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52F" w:rsidRPr="00831CAF" w:rsidRDefault="00AD252F" w:rsidP="00F078FC">
      <w:pPr>
        <w:spacing w:line="480" w:lineRule="auto"/>
        <w:ind w:left="720" w:hanging="720"/>
        <w:jc w:val="center"/>
        <w:rPr>
          <w:rFonts w:ascii="Times New Roman" w:hAnsi="Times New Roman"/>
          <w:sz w:val="24"/>
          <w:szCs w:val="24"/>
        </w:rPr>
      </w:pPr>
    </w:p>
    <w:p w:rsidR="00AD252F" w:rsidRPr="00831CAF" w:rsidRDefault="00AD252F" w:rsidP="00F078FC">
      <w:pPr>
        <w:spacing w:line="480" w:lineRule="auto"/>
        <w:ind w:left="720" w:hanging="720"/>
        <w:jc w:val="center"/>
        <w:rPr>
          <w:rFonts w:ascii="Times New Roman" w:hAnsi="Times New Roman"/>
          <w:sz w:val="24"/>
          <w:szCs w:val="24"/>
        </w:rPr>
      </w:pPr>
    </w:p>
    <w:p w:rsidR="00AD252F" w:rsidRPr="00831CAF" w:rsidRDefault="00AD252F" w:rsidP="00F078FC">
      <w:pPr>
        <w:spacing w:line="480" w:lineRule="auto"/>
        <w:ind w:left="720" w:hanging="720"/>
        <w:jc w:val="center"/>
        <w:rPr>
          <w:rFonts w:ascii="Times New Roman" w:hAnsi="Times New Roman"/>
          <w:sz w:val="24"/>
          <w:szCs w:val="24"/>
        </w:rPr>
      </w:pPr>
    </w:p>
    <w:p w:rsidR="00AD252F" w:rsidRPr="00831CAF" w:rsidRDefault="00AD252F" w:rsidP="00F078FC">
      <w:pPr>
        <w:spacing w:line="480" w:lineRule="auto"/>
        <w:ind w:left="720" w:hanging="720"/>
        <w:jc w:val="center"/>
        <w:rPr>
          <w:rFonts w:ascii="Times New Roman" w:hAnsi="Times New Roman"/>
          <w:sz w:val="24"/>
          <w:szCs w:val="24"/>
        </w:rPr>
      </w:pPr>
    </w:p>
    <w:p w:rsidR="00AD252F" w:rsidRPr="00831CAF" w:rsidRDefault="00AD252F" w:rsidP="00F078FC">
      <w:pPr>
        <w:spacing w:line="480" w:lineRule="auto"/>
        <w:ind w:left="720" w:hanging="720"/>
        <w:jc w:val="center"/>
        <w:rPr>
          <w:rFonts w:ascii="Times New Roman" w:hAnsi="Times New Roman"/>
          <w:sz w:val="24"/>
          <w:szCs w:val="24"/>
        </w:rPr>
      </w:pPr>
    </w:p>
    <w:p w:rsidR="00AD252F" w:rsidRPr="00831CAF" w:rsidRDefault="00AD252F" w:rsidP="00F078FC">
      <w:pPr>
        <w:spacing w:line="480" w:lineRule="auto"/>
        <w:ind w:left="720" w:hanging="720"/>
        <w:jc w:val="center"/>
        <w:rPr>
          <w:rFonts w:ascii="Times New Roman" w:hAnsi="Times New Roman"/>
          <w:sz w:val="24"/>
          <w:szCs w:val="24"/>
        </w:rPr>
      </w:pPr>
    </w:p>
    <w:p w:rsidR="00AD252F" w:rsidRPr="00831CAF" w:rsidRDefault="00AD252F" w:rsidP="00F078FC">
      <w:pPr>
        <w:spacing w:line="480" w:lineRule="auto"/>
        <w:ind w:left="720" w:hanging="720"/>
        <w:jc w:val="center"/>
        <w:rPr>
          <w:rFonts w:ascii="Times New Roman" w:hAnsi="Times New Roman"/>
          <w:sz w:val="24"/>
          <w:szCs w:val="24"/>
        </w:rPr>
      </w:pPr>
    </w:p>
    <w:p w:rsidR="00705537" w:rsidRPr="00831CAF" w:rsidRDefault="00AD252F" w:rsidP="00F078FC">
      <w:pPr>
        <w:spacing w:line="480" w:lineRule="auto"/>
        <w:ind w:left="720" w:hanging="720"/>
        <w:jc w:val="center"/>
        <w:rPr>
          <w:rFonts w:ascii="Times New Roman" w:hAnsi="Times New Roman"/>
          <w:sz w:val="24"/>
          <w:szCs w:val="24"/>
        </w:rPr>
      </w:pPr>
      <w:r w:rsidRPr="00831CAF">
        <w:rPr>
          <w:rFonts w:ascii="Times New Roman" w:hAnsi="Times New Roman"/>
          <w:sz w:val="24"/>
          <w:szCs w:val="24"/>
        </w:rPr>
        <w:t>Creating Five SQL Queries and Data Quality Management Plan</w:t>
      </w:r>
    </w:p>
    <w:p w:rsidR="00AD252F" w:rsidRPr="00831CAF" w:rsidRDefault="00AD252F" w:rsidP="00F078FC">
      <w:pPr>
        <w:spacing w:line="480" w:lineRule="auto"/>
        <w:ind w:left="720" w:hanging="720"/>
        <w:jc w:val="center"/>
        <w:rPr>
          <w:rFonts w:ascii="Times New Roman" w:hAnsi="Times New Roman"/>
          <w:sz w:val="24"/>
          <w:szCs w:val="24"/>
        </w:rPr>
      </w:pPr>
      <w:r w:rsidRPr="00831CAF">
        <w:rPr>
          <w:rFonts w:ascii="Times New Roman" w:hAnsi="Times New Roman"/>
          <w:sz w:val="24"/>
          <w:szCs w:val="24"/>
        </w:rPr>
        <w:t>Name</w:t>
      </w:r>
    </w:p>
    <w:p w:rsidR="00AD252F" w:rsidRPr="00831CAF" w:rsidRDefault="00AD252F" w:rsidP="00F078FC">
      <w:pPr>
        <w:spacing w:line="480" w:lineRule="auto"/>
        <w:ind w:left="720" w:hanging="720"/>
        <w:jc w:val="center"/>
        <w:rPr>
          <w:rFonts w:ascii="Times New Roman" w:hAnsi="Times New Roman"/>
          <w:sz w:val="24"/>
          <w:szCs w:val="24"/>
        </w:rPr>
      </w:pPr>
      <w:r w:rsidRPr="00831CAF">
        <w:rPr>
          <w:rFonts w:ascii="Times New Roman" w:hAnsi="Times New Roman"/>
          <w:sz w:val="24"/>
          <w:szCs w:val="24"/>
        </w:rPr>
        <w:t xml:space="preserve">Institution </w:t>
      </w:r>
    </w:p>
    <w:p w:rsidR="00AD252F" w:rsidRPr="00831CAF" w:rsidRDefault="00AD252F" w:rsidP="00F078FC">
      <w:pPr>
        <w:spacing w:line="480" w:lineRule="auto"/>
        <w:ind w:left="720" w:hanging="720"/>
        <w:jc w:val="center"/>
        <w:rPr>
          <w:rFonts w:ascii="Times New Roman" w:hAnsi="Times New Roman"/>
          <w:sz w:val="24"/>
          <w:szCs w:val="24"/>
        </w:rPr>
      </w:pPr>
      <w:r w:rsidRPr="00831CAF">
        <w:rPr>
          <w:rFonts w:ascii="Times New Roman" w:hAnsi="Times New Roman"/>
          <w:sz w:val="24"/>
          <w:szCs w:val="24"/>
        </w:rPr>
        <w:t xml:space="preserve">Date </w:t>
      </w:r>
    </w:p>
    <w:p w:rsidR="00AD252F" w:rsidRPr="00831CAF" w:rsidRDefault="00AD252F" w:rsidP="00F078FC">
      <w:pPr>
        <w:spacing w:line="480" w:lineRule="auto"/>
        <w:ind w:left="720" w:hanging="720"/>
        <w:jc w:val="center"/>
        <w:rPr>
          <w:rFonts w:ascii="Times New Roman" w:hAnsi="Times New Roman"/>
          <w:sz w:val="24"/>
          <w:szCs w:val="24"/>
        </w:rPr>
      </w:pPr>
    </w:p>
    <w:p w:rsidR="00AD252F" w:rsidRPr="00831CAF" w:rsidRDefault="00AD252F" w:rsidP="00F078FC">
      <w:pPr>
        <w:spacing w:line="480" w:lineRule="auto"/>
        <w:ind w:left="720" w:hanging="720"/>
        <w:jc w:val="center"/>
        <w:rPr>
          <w:rFonts w:ascii="Times New Roman" w:hAnsi="Times New Roman"/>
          <w:sz w:val="24"/>
          <w:szCs w:val="24"/>
        </w:rPr>
      </w:pPr>
    </w:p>
    <w:p w:rsidR="00AD252F" w:rsidRPr="00831CAF" w:rsidRDefault="00AD252F" w:rsidP="00F078FC">
      <w:pPr>
        <w:spacing w:line="480" w:lineRule="auto"/>
        <w:ind w:left="720" w:hanging="720"/>
        <w:jc w:val="center"/>
        <w:rPr>
          <w:rFonts w:ascii="Times New Roman" w:hAnsi="Times New Roman"/>
          <w:sz w:val="24"/>
          <w:szCs w:val="24"/>
        </w:rPr>
      </w:pPr>
    </w:p>
    <w:p w:rsidR="00AD252F" w:rsidRPr="00831CAF" w:rsidRDefault="00AD252F" w:rsidP="00F078FC">
      <w:pPr>
        <w:spacing w:line="480" w:lineRule="auto"/>
        <w:ind w:left="720" w:hanging="720"/>
        <w:jc w:val="center"/>
        <w:rPr>
          <w:rFonts w:ascii="Times New Roman" w:hAnsi="Times New Roman"/>
          <w:sz w:val="24"/>
          <w:szCs w:val="24"/>
        </w:rPr>
      </w:pPr>
    </w:p>
    <w:p w:rsidR="00AD252F" w:rsidRPr="00831CAF" w:rsidRDefault="00AD252F" w:rsidP="00F078FC">
      <w:pPr>
        <w:spacing w:line="480" w:lineRule="auto"/>
        <w:ind w:left="720" w:hanging="720"/>
        <w:jc w:val="center"/>
        <w:rPr>
          <w:rFonts w:ascii="Times New Roman" w:hAnsi="Times New Roman"/>
          <w:sz w:val="24"/>
          <w:szCs w:val="24"/>
        </w:rPr>
      </w:pPr>
    </w:p>
    <w:p w:rsidR="00AD252F" w:rsidRPr="00831CAF" w:rsidRDefault="00AD252F" w:rsidP="00F078FC">
      <w:pPr>
        <w:spacing w:line="480" w:lineRule="auto"/>
        <w:ind w:left="720" w:hanging="720"/>
        <w:jc w:val="center"/>
        <w:rPr>
          <w:rFonts w:ascii="Times New Roman" w:hAnsi="Times New Roman"/>
          <w:sz w:val="24"/>
          <w:szCs w:val="24"/>
        </w:rPr>
      </w:pPr>
    </w:p>
    <w:p w:rsidR="003249B4" w:rsidRDefault="003249B4" w:rsidP="003249B4">
      <w:pPr>
        <w:pStyle w:val="NormalWeb"/>
        <w:spacing w:before="0" w:beforeAutospacing="0" w:after="0" w:afterAutospacing="0" w:line="480" w:lineRule="auto"/>
        <w:jc w:val="center"/>
        <w:rPr>
          <w:color w:val="1C1E29"/>
        </w:rPr>
      </w:pPr>
      <w:r>
        <w:rPr>
          <w:color w:val="1C1E29"/>
        </w:rPr>
        <w:lastRenderedPageBreak/>
        <w:t>Creating Five SQL Queries and Data Quality Management Plan</w:t>
      </w:r>
    </w:p>
    <w:p w:rsidR="003249B4" w:rsidRDefault="003249B4" w:rsidP="003249B4">
      <w:pPr>
        <w:pStyle w:val="NormalWeb"/>
        <w:spacing w:before="0" w:beforeAutospacing="0" w:after="0" w:afterAutospacing="0" w:line="480" w:lineRule="auto"/>
        <w:ind w:firstLine="720"/>
        <w:rPr>
          <w:color w:val="1C1E29"/>
        </w:rPr>
      </w:pPr>
      <w:r>
        <w:rPr>
          <w:color w:val="1C1E29"/>
        </w:rPr>
        <w:t xml:space="preserve">Recently, the Structured Query Language (SQL) has gained traction among the database designers because it provides robust standard language in relational Database Management Systems (DBMS). Continued revisions of the SQL endeavor to accord the standard an international recognition because of better reliability and matching the level conformance requirements (Hoffer, </w:t>
      </w:r>
      <w:proofErr w:type="spellStart"/>
      <w:r>
        <w:rPr>
          <w:color w:val="1C1E29"/>
        </w:rPr>
        <w:t>Venkataraman</w:t>
      </w:r>
      <w:proofErr w:type="spellEnd"/>
      <w:r>
        <w:rPr>
          <w:color w:val="1C1E29"/>
        </w:rPr>
        <w:t xml:space="preserve">, &amp; </w:t>
      </w:r>
      <w:proofErr w:type="spellStart"/>
      <w:r>
        <w:rPr>
          <w:color w:val="1C1E29"/>
        </w:rPr>
        <w:t>Topi</w:t>
      </w:r>
      <w:proofErr w:type="spellEnd"/>
      <w:r>
        <w:rPr>
          <w:color w:val="1C1E29"/>
        </w:rPr>
        <w:t xml:space="preserve">, 2016). The protracted fixes and enhancements focus on the in-built functions as well as for analytic query capabilities, which make the SQL a de facto standard language (ibid). The changes in the SQL standard further necessitate the database designers to revisit and address changes in the existing Online Analytic Processing architecture (OLAP) to improve the available data models. </w:t>
      </w:r>
    </w:p>
    <w:p w:rsidR="003249B4" w:rsidRDefault="003249B4" w:rsidP="003249B4">
      <w:pPr>
        <w:pStyle w:val="NormalWeb"/>
        <w:spacing w:before="0" w:beforeAutospacing="0" w:after="0" w:afterAutospacing="0" w:line="480" w:lineRule="auto"/>
        <w:ind w:firstLine="720"/>
        <w:rPr>
          <w:color w:val="1C1E29"/>
        </w:rPr>
      </w:pPr>
      <w:r>
        <w:rPr>
          <w:color w:val="1C1E29"/>
        </w:rPr>
        <w:t xml:space="preserve">Further, a review on the existing physical design aspects is a core aspect of SQL fixes and improvement that influence the decision-making capabilities of a relational DBMS. A physical database design determines the storage format because it instructs the DBMS about the groups' attributes and improves the querying performance (Hoffer, </w:t>
      </w:r>
      <w:proofErr w:type="spellStart"/>
      <w:r>
        <w:rPr>
          <w:color w:val="1C1E29"/>
        </w:rPr>
        <w:t>Venkataraman</w:t>
      </w:r>
      <w:proofErr w:type="spellEnd"/>
      <w:r>
        <w:rPr>
          <w:color w:val="1C1E29"/>
        </w:rPr>
        <w:t xml:space="preserve">, &amp; </w:t>
      </w:r>
      <w:proofErr w:type="spellStart"/>
      <w:r>
        <w:rPr>
          <w:color w:val="1C1E29"/>
        </w:rPr>
        <w:t>Topi</w:t>
      </w:r>
      <w:proofErr w:type="spellEnd"/>
      <w:r>
        <w:rPr>
          <w:color w:val="1C1E29"/>
        </w:rPr>
        <w:t>, 2016). The modern fixes and improvements of the SQL standard enhance the processing efficiency using the caliber of physical designs to lower cost-per-unit of measure and users’ interaction time with the system (</w:t>
      </w:r>
      <w:proofErr w:type="spellStart"/>
      <w:r>
        <w:rPr>
          <w:color w:val="1C1E29"/>
        </w:rPr>
        <w:t>Ladley</w:t>
      </w:r>
      <w:proofErr w:type="spellEnd"/>
      <w:r>
        <w:rPr>
          <w:color w:val="1C1E29"/>
        </w:rPr>
        <w:t xml:space="preserve">, 2012). Therefore, adequate SQL querying hinges on the efficiency in processing the physical files and database to influence the overall suitability of a relational DBMS. The inherent report focuses on achieving completeness in the cadres of SQL queries in Amazon’s relational database management system using five profound statements. The five SQL queries </w:t>
      </w:r>
      <w:proofErr w:type="gramStart"/>
      <w:r>
        <w:rPr>
          <w:color w:val="1C1E29"/>
        </w:rPr>
        <w:t>can be clustered</w:t>
      </w:r>
      <w:proofErr w:type="gramEnd"/>
      <w:r>
        <w:rPr>
          <w:color w:val="1C1E29"/>
        </w:rPr>
        <w:t xml:space="preserve"> into two construct categories that include the </w:t>
      </w:r>
      <w:r>
        <w:rPr>
          <w:rStyle w:val="Emphasis"/>
          <w:rFonts w:eastAsia="Calibri"/>
          <w:color w:val="1C1E29"/>
        </w:rPr>
        <w:t xml:space="preserve">Inner-join Operational Construct </w:t>
      </w:r>
      <w:r>
        <w:rPr>
          <w:color w:val="1C1E29"/>
        </w:rPr>
        <w:t>and</w:t>
      </w:r>
      <w:r>
        <w:rPr>
          <w:rStyle w:val="Emphasis"/>
          <w:rFonts w:eastAsia="Calibri"/>
          <w:color w:val="1C1E29"/>
        </w:rPr>
        <w:t xml:space="preserve"> Where-conditional construct </w:t>
      </w:r>
      <w:r>
        <w:rPr>
          <w:color w:val="1C1E29"/>
        </w:rPr>
        <w:t xml:space="preserve">models. </w:t>
      </w:r>
    </w:p>
    <w:p w:rsidR="00705537" w:rsidRDefault="000A166A" w:rsidP="00383CF0">
      <w:pPr>
        <w:spacing w:line="480" w:lineRule="auto"/>
        <w:rPr>
          <w:rFonts w:ascii="Times New Roman" w:hAnsi="Times New Roman"/>
          <w:b/>
          <w:sz w:val="24"/>
          <w:szCs w:val="24"/>
        </w:rPr>
      </w:pPr>
      <w:r w:rsidRPr="00E177AF">
        <w:rPr>
          <w:rFonts w:ascii="Times New Roman" w:hAnsi="Times New Roman"/>
          <w:b/>
          <w:sz w:val="24"/>
          <w:szCs w:val="24"/>
        </w:rPr>
        <w:t>Modified OLTP Data Models</w:t>
      </w:r>
    </w:p>
    <w:p w:rsidR="00E762FC" w:rsidRPr="00E762FC" w:rsidRDefault="00E762FC" w:rsidP="00E762FC">
      <w:pPr>
        <w:spacing w:line="480" w:lineRule="auto"/>
        <w:ind w:firstLine="720"/>
        <w:rPr>
          <w:rFonts w:ascii="Times New Roman" w:hAnsi="Times New Roman"/>
          <w:sz w:val="24"/>
          <w:szCs w:val="24"/>
        </w:rPr>
      </w:pPr>
      <w:r w:rsidRPr="00E762FC">
        <w:rPr>
          <w:rFonts w:ascii="Times New Roman" w:hAnsi="Times New Roman"/>
          <w:sz w:val="24"/>
          <w:szCs w:val="24"/>
        </w:rPr>
        <w:lastRenderedPageBreak/>
        <w:t xml:space="preserve">The share-nothing version additionally introduces an unavoidable downside of sharing: The records spreading out on one </w:t>
      </w:r>
      <w:proofErr w:type="gramStart"/>
      <w:r w:rsidRPr="00E762FC">
        <w:rPr>
          <w:rFonts w:ascii="Times New Roman" w:hAnsi="Times New Roman"/>
          <w:sz w:val="24"/>
          <w:szCs w:val="24"/>
        </w:rPr>
        <w:t>of a kind database shards</w:t>
      </w:r>
      <w:proofErr w:type="gramEnd"/>
      <w:r w:rsidRPr="00E762FC">
        <w:rPr>
          <w:rFonts w:ascii="Times New Roman" w:hAnsi="Times New Roman"/>
          <w:sz w:val="24"/>
          <w:szCs w:val="24"/>
        </w:rPr>
        <w:t xml:space="preserve"> is separated. The question to read or be a part of facts from a couple of database shards </w:t>
      </w:r>
      <w:proofErr w:type="gramStart"/>
      <w:r w:rsidRPr="00E762FC">
        <w:rPr>
          <w:rFonts w:ascii="Times New Roman" w:hAnsi="Times New Roman"/>
          <w:sz w:val="24"/>
          <w:szCs w:val="24"/>
        </w:rPr>
        <w:t>must be mainly engineered</w:t>
      </w:r>
      <w:proofErr w:type="gramEnd"/>
      <w:r w:rsidRPr="00E762FC">
        <w:rPr>
          <w:rFonts w:ascii="Times New Roman" w:hAnsi="Times New Roman"/>
          <w:sz w:val="24"/>
          <w:szCs w:val="24"/>
        </w:rPr>
        <w:t xml:space="preserve">. It normally incurs a better latency than its peer that runs on most effective one shard. The incapability to offer a consistent, global photograph of all records limits the shared database architecture in playing a lively function inside the online analytic processing (OLAP) surroundings, where facts analytic capabilities </w:t>
      </w:r>
      <w:proofErr w:type="gramStart"/>
      <w:r w:rsidRPr="00E762FC">
        <w:rPr>
          <w:rFonts w:ascii="Times New Roman" w:hAnsi="Times New Roman"/>
          <w:sz w:val="24"/>
          <w:szCs w:val="24"/>
        </w:rPr>
        <w:t>are typically completed</w:t>
      </w:r>
      <w:proofErr w:type="gramEnd"/>
      <w:r w:rsidRPr="00E762FC">
        <w:rPr>
          <w:rFonts w:ascii="Times New Roman" w:hAnsi="Times New Roman"/>
          <w:sz w:val="24"/>
          <w:szCs w:val="24"/>
        </w:rPr>
        <w:t xml:space="preserve"> on the entire dataset. In an internet transaction processing (OLTP) environment, wherein the great extent of writes or transactions can pass past the capability of a single database, and scalability is of problem, sharing is continually really worth pursuing. With the advent of Amazon RDS, database setup and operations were automatic </w:t>
      </w:r>
      <w:proofErr w:type="gramStart"/>
      <w:r w:rsidRPr="00E762FC">
        <w:rPr>
          <w:rFonts w:ascii="Times New Roman" w:hAnsi="Times New Roman"/>
          <w:sz w:val="24"/>
          <w:szCs w:val="24"/>
        </w:rPr>
        <w:t>to a large extent</w:t>
      </w:r>
      <w:proofErr w:type="gramEnd"/>
      <w:r w:rsidRPr="00E762FC">
        <w:rPr>
          <w:rFonts w:ascii="Times New Roman" w:hAnsi="Times New Roman"/>
          <w:sz w:val="24"/>
          <w:szCs w:val="24"/>
        </w:rPr>
        <w:t>. This makes running with a shared database structure a far easier venture. Amazon RDS offers a fixed of database engines, such as Amazon RDS for MySQL, </w:t>
      </w:r>
      <w:proofErr w:type="spellStart"/>
      <w:r w:rsidRPr="00E762FC">
        <w:rPr>
          <w:rFonts w:ascii="Times New Roman" w:hAnsi="Times New Roman"/>
          <w:sz w:val="24"/>
          <w:szCs w:val="24"/>
        </w:rPr>
        <w:t>PostgreSQL</w:t>
      </w:r>
      <w:proofErr w:type="spellEnd"/>
      <w:r w:rsidRPr="00E762FC">
        <w:rPr>
          <w:rFonts w:ascii="Times New Roman" w:hAnsi="Times New Roman"/>
          <w:sz w:val="24"/>
          <w:szCs w:val="24"/>
        </w:rPr>
        <w:t xml:space="preserve">, SQL Server, Oracle, </w:t>
      </w:r>
      <w:proofErr w:type="spellStart"/>
      <w:r w:rsidRPr="00E762FC">
        <w:rPr>
          <w:rFonts w:ascii="Times New Roman" w:hAnsi="Times New Roman"/>
          <w:sz w:val="24"/>
          <w:szCs w:val="24"/>
        </w:rPr>
        <w:t>MariaDB</w:t>
      </w:r>
      <w:proofErr w:type="spellEnd"/>
      <w:r w:rsidRPr="00E762FC">
        <w:rPr>
          <w:rFonts w:ascii="Times New Roman" w:hAnsi="Times New Roman"/>
          <w:sz w:val="24"/>
          <w:szCs w:val="24"/>
        </w:rPr>
        <w:t>, and Amazon Aurora. You can use any of these as the constructing block for a database shard inside the shared database structure. Figure 1 below depicts the level of horizontal partitioning for Amazon’s RDS.</w:t>
      </w:r>
    </w:p>
    <w:p w:rsidR="00AC2C92" w:rsidRDefault="00A57C8A" w:rsidP="00AC2C92">
      <w:pPr>
        <w:keepNext/>
        <w:spacing w:line="480" w:lineRule="auto"/>
      </w:pPr>
      <w:r>
        <w:rPr>
          <w:noProof/>
        </w:rPr>
        <w:lastRenderedPageBreak/>
        <w:drawing>
          <wp:inline distT="0" distB="0" distL="0" distR="0" wp14:anchorId="1B03617F" wp14:editId="6BBFFE9B">
            <wp:extent cx="5943600" cy="2771775"/>
            <wp:effectExtent l="0" t="0" r="0" b="9525"/>
            <wp:docPr id="2" name="Picture 1" descr="C:\Users\Dennis\AppData\Local\Microsoft\Windows\INetCache\Content.Word\OLAP1.gif"/>
            <wp:cNvGraphicFramePr/>
            <a:graphic xmlns:a="http://schemas.openxmlformats.org/drawingml/2006/main">
              <a:graphicData uri="http://schemas.openxmlformats.org/drawingml/2006/picture">
                <pic:pic xmlns:pic="http://schemas.openxmlformats.org/drawingml/2006/picture">
                  <pic:nvPicPr>
                    <pic:cNvPr id="2" name="Picture 1" descr="C:\Users\Dennis\AppData\Local\Microsoft\Windows\INetCache\Content.Word\OLAP1.gif"/>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771775"/>
                    </a:xfrm>
                    <a:prstGeom prst="rect">
                      <a:avLst/>
                    </a:prstGeom>
                    <a:noFill/>
                    <a:ln>
                      <a:noFill/>
                    </a:ln>
                  </pic:spPr>
                </pic:pic>
              </a:graphicData>
            </a:graphic>
          </wp:inline>
        </w:drawing>
      </w:r>
    </w:p>
    <w:p w:rsidR="00E177AF" w:rsidRDefault="00AC2C92" w:rsidP="00AC2C92">
      <w:pPr>
        <w:pStyle w:val="Caption"/>
        <w:rPr>
          <w:rFonts w:ascii="Times New Roman" w:hAnsi="Times New Roman"/>
          <w:b w:val="0"/>
          <w:color w:val="auto"/>
          <w:sz w:val="24"/>
          <w:szCs w:val="24"/>
        </w:rPr>
      </w:pPr>
      <w:r w:rsidRPr="00AC2C92">
        <w:rPr>
          <w:rFonts w:ascii="Times New Roman" w:hAnsi="Times New Roman"/>
          <w:b w:val="0"/>
          <w:color w:val="auto"/>
          <w:sz w:val="24"/>
          <w:szCs w:val="24"/>
        </w:rPr>
        <w:t xml:space="preserve">Figure </w:t>
      </w:r>
      <w:r w:rsidRPr="00AC2C92">
        <w:rPr>
          <w:rFonts w:ascii="Times New Roman" w:hAnsi="Times New Roman"/>
          <w:b w:val="0"/>
          <w:color w:val="auto"/>
          <w:sz w:val="24"/>
          <w:szCs w:val="24"/>
        </w:rPr>
        <w:fldChar w:fldCharType="begin"/>
      </w:r>
      <w:r w:rsidRPr="00AC2C92">
        <w:rPr>
          <w:rFonts w:ascii="Times New Roman" w:hAnsi="Times New Roman"/>
          <w:b w:val="0"/>
          <w:color w:val="auto"/>
          <w:sz w:val="24"/>
          <w:szCs w:val="24"/>
        </w:rPr>
        <w:instrText xml:space="preserve"> SEQ Figure \* ARABIC </w:instrText>
      </w:r>
      <w:r w:rsidRPr="00AC2C92">
        <w:rPr>
          <w:rFonts w:ascii="Times New Roman" w:hAnsi="Times New Roman"/>
          <w:b w:val="0"/>
          <w:color w:val="auto"/>
          <w:sz w:val="24"/>
          <w:szCs w:val="24"/>
        </w:rPr>
        <w:fldChar w:fldCharType="separate"/>
      </w:r>
      <w:r w:rsidR="004F704B">
        <w:rPr>
          <w:rFonts w:ascii="Times New Roman" w:hAnsi="Times New Roman"/>
          <w:b w:val="0"/>
          <w:noProof/>
          <w:color w:val="auto"/>
          <w:sz w:val="24"/>
          <w:szCs w:val="24"/>
        </w:rPr>
        <w:t>1</w:t>
      </w:r>
      <w:r w:rsidRPr="00AC2C92">
        <w:rPr>
          <w:rFonts w:ascii="Times New Roman" w:hAnsi="Times New Roman"/>
          <w:b w:val="0"/>
          <w:color w:val="auto"/>
          <w:sz w:val="24"/>
          <w:szCs w:val="24"/>
        </w:rPr>
        <w:fldChar w:fldCharType="end"/>
      </w:r>
      <w:r w:rsidRPr="00AC2C92">
        <w:rPr>
          <w:rFonts w:ascii="Times New Roman" w:hAnsi="Times New Roman"/>
          <w:b w:val="0"/>
          <w:color w:val="auto"/>
          <w:sz w:val="24"/>
          <w:szCs w:val="24"/>
        </w:rPr>
        <w:t>: Model of Amazon's RDS and Partitioning</w:t>
      </w:r>
    </w:p>
    <w:p w:rsidR="007136C6" w:rsidRDefault="007136C6" w:rsidP="007136C6">
      <w:pPr>
        <w:pStyle w:val="NormalWeb"/>
        <w:spacing w:before="0" w:beforeAutospacing="0" w:after="0" w:afterAutospacing="0" w:line="480" w:lineRule="auto"/>
        <w:rPr>
          <w:b/>
          <w:bCs/>
          <w:color w:val="333333"/>
        </w:rPr>
      </w:pPr>
      <w:r>
        <w:rPr>
          <w:b/>
          <w:bCs/>
          <w:color w:val="333333"/>
        </w:rPr>
        <w:t>Data Partitioning and Schema Design</w:t>
      </w:r>
    </w:p>
    <w:p w:rsidR="007136C6" w:rsidRDefault="007136C6" w:rsidP="007136C6">
      <w:pPr>
        <w:pStyle w:val="NormalWeb"/>
        <w:spacing w:before="0" w:beforeAutospacing="0" w:after="0" w:afterAutospacing="0" w:line="480" w:lineRule="auto"/>
        <w:ind w:firstLine="720"/>
        <w:rPr>
          <w:b/>
        </w:rPr>
      </w:pPr>
      <w:r>
        <w:rPr>
          <w:bCs/>
          <w:color w:val="333333"/>
        </w:rPr>
        <w:t>The majo</w:t>
      </w:r>
      <w:r w:rsidR="001E6245">
        <w:rPr>
          <w:bCs/>
          <w:color w:val="333333"/>
        </w:rPr>
        <w:t>r requirement in implementing shard database architecture is to partition statistics horizontally and distributes</w:t>
      </w:r>
      <w:r>
        <w:rPr>
          <w:bCs/>
          <w:color w:val="333333"/>
        </w:rPr>
        <w:t xml:space="preserve"> data walls throughout database shards. You can use various techniques to partition a table, including list partitioning, variety partitioning, or hash partitioning. You can permit each database shard to accommodate one or more table partitions inside the format of separate tables. The following diagram is an instance of horizontal partitioning within the Invoice desk with </w:t>
      </w:r>
      <w:proofErr w:type="spellStart"/>
      <w:r>
        <w:rPr>
          <w:bCs/>
          <w:color w:val="333333"/>
        </w:rPr>
        <w:t>customer_id</w:t>
      </w:r>
      <w:proofErr w:type="spellEnd"/>
      <w:r>
        <w:rPr>
          <w:bCs/>
          <w:color w:val="333333"/>
        </w:rPr>
        <w:t xml:space="preserve"> as the partition key.</w:t>
      </w:r>
    </w:p>
    <w:p w:rsidR="00882F55" w:rsidRDefault="007136C6" w:rsidP="00882F55">
      <w:pPr>
        <w:keepNext/>
        <w:spacing w:before="100" w:beforeAutospacing="1" w:after="100" w:afterAutospacing="1" w:line="480" w:lineRule="auto"/>
        <w:outlineLvl w:val="1"/>
      </w:pPr>
      <w:r>
        <w:rPr>
          <w:rFonts w:ascii="Times New Roman" w:hAnsi="Times New Roman"/>
          <w:noProof/>
          <w:sz w:val="24"/>
          <w:szCs w:val="24"/>
        </w:rPr>
        <w:lastRenderedPageBreak/>
        <w:drawing>
          <wp:inline distT="0" distB="0" distL="0" distR="0" wp14:anchorId="7BDEB6D2" wp14:editId="2A18919F">
            <wp:extent cx="5667375" cy="2495550"/>
            <wp:effectExtent l="0" t="0" r="9525" b="0"/>
            <wp:docPr id="3" name="Picture 3" descr="Description: sharding-amazon-rd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sharding-amazon-rds-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7375" cy="2495550"/>
                    </a:xfrm>
                    <a:prstGeom prst="rect">
                      <a:avLst/>
                    </a:prstGeom>
                    <a:noFill/>
                    <a:ln>
                      <a:noFill/>
                    </a:ln>
                  </pic:spPr>
                </pic:pic>
              </a:graphicData>
            </a:graphic>
          </wp:inline>
        </w:drawing>
      </w:r>
    </w:p>
    <w:p w:rsidR="007136C6" w:rsidRPr="004F704B" w:rsidRDefault="00882F55" w:rsidP="00882F55">
      <w:pPr>
        <w:pStyle w:val="Caption"/>
        <w:rPr>
          <w:rFonts w:ascii="Times New Roman" w:hAnsi="Times New Roman"/>
          <w:b w:val="0"/>
          <w:i/>
          <w:color w:val="auto"/>
          <w:sz w:val="24"/>
          <w:szCs w:val="24"/>
        </w:rPr>
      </w:pPr>
      <w:r w:rsidRPr="004F704B">
        <w:rPr>
          <w:rFonts w:ascii="Times New Roman" w:hAnsi="Times New Roman"/>
          <w:b w:val="0"/>
          <w:i/>
          <w:color w:val="auto"/>
          <w:sz w:val="24"/>
          <w:szCs w:val="24"/>
        </w:rPr>
        <w:t xml:space="preserve">Figure </w:t>
      </w:r>
      <w:r w:rsidRPr="004F704B">
        <w:rPr>
          <w:rFonts w:ascii="Times New Roman" w:hAnsi="Times New Roman"/>
          <w:b w:val="0"/>
          <w:i/>
          <w:color w:val="auto"/>
          <w:sz w:val="24"/>
          <w:szCs w:val="24"/>
        </w:rPr>
        <w:fldChar w:fldCharType="begin"/>
      </w:r>
      <w:r w:rsidRPr="004F704B">
        <w:rPr>
          <w:rFonts w:ascii="Times New Roman" w:hAnsi="Times New Roman"/>
          <w:b w:val="0"/>
          <w:i/>
          <w:color w:val="auto"/>
          <w:sz w:val="24"/>
          <w:szCs w:val="24"/>
        </w:rPr>
        <w:instrText xml:space="preserve"> SEQ Figure \* ARABIC </w:instrText>
      </w:r>
      <w:r w:rsidRPr="004F704B">
        <w:rPr>
          <w:rFonts w:ascii="Times New Roman" w:hAnsi="Times New Roman"/>
          <w:b w:val="0"/>
          <w:i/>
          <w:color w:val="auto"/>
          <w:sz w:val="24"/>
          <w:szCs w:val="24"/>
        </w:rPr>
        <w:fldChar w:fldCharType="separate"/>
      </w:r>
      <w:r w:rsidR="004F704B">
        <w:rPr>
          <w:rFonts w:ascii="Times New Roman" w:hAnsi="Times New Roman"/>
          <w:b w:val="0"/>
          <w:i/>
          <w:noProof/>
          <w:color w:val="auto"/>
          <w:sz w:val="24"/>
          <w:szCs w:val="24"/>
        </w:rPr>
        <w:t>2</w:t>
      </w:r>
      <w:r w:rsidRPr="004F704B">
        <w:rPr>
          <w:rFonts w:ascii="Times New Roman" w:hAnsi="Times New Roman"/>
          <w:b w:val="0"/>
          <w:i/>
          <w:color w:val="auto"/>
          <w:sz w:val="24"/>
          <w:szCs w:val="24"/>
        </w:rPr>
        <w:fldChar w:fldCharType="end"/>
      </w:r>
      <w:r w:rsidRPr="004F704B">
        <w:rPr>
          <w:rFonts w:ascii="Times New Roman" w:hAnsi="Times New Roman"/>
          <w:b w:val="0"/>
          <w:i/>
          <w:noProof/>
          <w:color w:val="auto"/>
          <w:sz w:val="24"/>
          <w:szCs w:val="24"/>
        </w:rPr>
        <w:t xml:space="preserve"> : Horizontal</w:t>
      </w:r>
      <w:r w:rsidR="004F704B" w:rsidRPr="004F704B">
        <w:rPr>
          <w:rFonts w:ascii="Times New Roman" w:hAnsi="Times New Roman"/>
          <w:b w:val="0"/>
          <w:bCs w:val="0"/>
          <w:i/>
          <w:color w:val="auto"/>
          <w:sz w:val="24"/>
          <w:szCs w:val="24"/>
        </w:rPr>
        <w:t xml:space="preserve"> </w:t>
      </w:r>
      <w:r w:rsidR="004F704B" w:rsidRPr="004F704B">
        <w:rPr>
          <w:rFonts w:ascii="Times New Roman" w:hAnsi="Times New Roman"/>
          <w:b w:val="0"/>
          <w:bCs w:val="0"/>
          <w:i/>
          <w:color w:val="auto"/>
          <w:sz w:val="24"/>
          <w:szCs w:val="24"/>
        </w:rPr>
        <w:t>partitioning within the Invoice desk</w:t>
      </w:r>
    </w:p>
    <w:p w:rsidR="007136C6" w:rsidRDefault="007136C6" w:rsidP="007136C6">
      <w:pPr>
        <w:spacing w:before="100" w:beforeAutospacing="1" w:after="100" w:afterAutospacing="1" w:line="480" w:lineRule="auto"/>
        <w:ind w:firstLine="720"/>
        <w:outlineLvl w:val="1"/>
        <w:rPr>
          <w:rFonts w:ascii="Times New Roman" w:eastAsia="Times New Roman" w:hAnsi="Times New Roman"/>
          <w:bCs/>
          <w:color w:val="333333"/>
          <w:sz w:val="24"/>
          <w:szCs w:val="24"/>
        </w:rPr>
      </w:pPr>
      <w:r>
        <w:rPr>
          <w:rFonts w:ascii="Times New Roman" w:eastAsia="Times New Roman" w:hAnsi="Times New Roman"/>
          <w:bCs/>
          <w:color w:val="333333"/>
          <w:sz w:val="24"/>
          <w:szCs w:val="24"/>
        </w:rPr>
        <w:t xml:space="preserve">When a couple of tables are concerned and certain via foreign key relationships, you could achieve horizontal partitioning </w:t>
      </w:r>
      <w:r w:rsidR="00882F55">
        <w:rPr>
          <w:rFonts w:ascii="Times New Roman" w:eastAsia="Times New Roman" w:hAnsi="Times New Roman"/>
          <w:bCs/>
          <w:color w:val="333333"/>
          <w:sz w:val="24"/>
          <w:szCs w:val="24"/>
        </w:rPr>
        <w:t>using</w:t>
      </w:r>
      <w:r>
        <w:rPr>
          <w:rFonts w:ascii="Times New Roman" w:eastAsia="Times New Roman" w:hAnsi="Times New Roman"/>
          <w:bCs/>
          <w:color w:val="333333"/>
          <w:sz w:val="24"/>
          <w:szCs w:val="24"/>
        </w:rPr>
        <w:t xml:space="preserve"> the equal Partition key on all of the tables concerned. The information that spans throughout tables; however, belongs to </w:t>
      </w:r>
      <w:proofErr w:type="gramStart"/>
      <w:r>
        <w:rPr>
          <w:rFonts w:ascii="Times New Roman" w:eastAsia="Times New Roman" w:hAnsi="Times New Roman"/>
          <w:bCs/>
          <w:color w:val="333333"/>
          <w:sz w:val="24"/>
          <w:szCs w:val="24"/>
        </w:rPr>
        <w:t>1</w:t>
      </w:r>
      <w:proofErr w:type="gramEnd"/>
      <w:r>
        <w:rPr>
          <w:rFonts w:ascii="Times New Roman" w:eastAsia="Times New Roman" w:hAnsi="Times New Roman"/>
          <w:bCs/>
          <w:color w:val="333333"/>
          <w:sz w:val="24"/>
          <w:szCs w:val="24"/>
        </w:rPr>
        <w:t xml:space="preserve"> partition key is sent to at least one database shard. The following diagram suggests an example of horizontal partitioning in a set of tables</w:t>
      </w:r>
      <w:r w:rsidR="00882F55">
        <w:rPr>
          <w:rFonts w:ascii="Times New Roman" w:eastAsia="Times New Roman" w:hAnsi="Times New Roman"/>
          <w:bCs/>
          <w:color w:val="333333"/>
          <w:sz w:val="24"/>
          <w:szCs w:val="24"/>
        </w:rPr>
        <w:t>.</w:t>
      </w:r>
    </w:p>
    <w:p w:rsidR="004F704B" w:rsidRDefault="00882F55" w:rsidP="004F704B">
      <w:pPr>
        <w:keepNext/>
        <w:spacing w:before="100" w:beforeAutospacing="1" w:after="100" w:afterAutospacing="1" w:line="480" w:lineRule="auto"/>
        <w:ind w:firstLine="720"/>
        <w:outlineLvl w:val="1"/>
      </w:pPr>
      <w:r>
        <w:rPr>
          <w:noProof/>
        </w:rPr>
        <w:drawing>
          <wp:inline distT="0" distB="0" distL="0" distR="0" wp14:anchorId="3A00A69B" wp14:editId="460448BF">
            <wp:extent cx="5133975" cy="2524125"/>
            <wp:effectExtent l="0" t="0" r="9525" b="9525"/>
            <wp:docPr id="4" name="Picture 4" descr="sharding-amazon-rds-2"/>
            <wp:cNvGraphicFramePr/>
            <a:graphic xmlns:a="http://schemas.openxmlformats.org/drawingml/2006/main">
              <a:graphicData uri="http://schemas.openxmlformats.org/drawingml/2006/picture">
                <pic:pic xmlns:pic="http://schemas.openxmlformats.org/drawingml/2006/picture">
                  <pic:nvPicPr>
                    <pic:cNvPr id="4" name="Picture 4" descr="sharding-amazon-rds-2"/>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3975" cy="2524125"/>
                    </a:xfrm>
                    <a:prstGeom prst="rect">
                      <a:avLst/>
                    </a:prstGeom>
                    <a:noFill/>
                    <a:ln>
                      <a:noFill/>
                    </a:ln>
                  </pic:spPr>
                </pic:pic>
              </a:graphicData>
            </a:graphic>
          </wp:inline>
        </w:drawing>
      </w:r>
    </w:p>
    <w:p w:rsidR="00882F55" w:rsidRPr="004F704B" w:rsidRDefault="004F704B" w:rsidP="004F704B">
      <w:pPr>
        <w:pStyle w:val="Caption"/>
        <w:rPr>
          <w:rFonts w:ascii="Times New Roman" w:eastAsia="Times New Roman" w:hAnsi="Times New Roman"/>
          <w:b w:val="0"/>
          <w:i/>
          <w:color w:val="auto"/>
          <w:sz w:val="24"/>
          <w:szCs w:val="24"/>
        </w:rPr>
      </w:pPr>
      <w:r w:rsidRPr="004F704B">
        <w:rPr>
          <w:rFonts w:ascii="Times New Roman" w:hAnsi="Times New Roman"/>
          <w:b w:val="0"/>
          <w:i/>
          <w:color w:val="auto"/>
          <w:sz w:val="24"/>
          <w:szCs w:val="24"/>
        </w:rPr>
        <w:t xml:space="preserve">Figure </w:t>
      </w:r>
      <w:r w:rsidRPr="004F704B">
        <w:rPr>
          <w:rFonts w:ascii="Times New Roman" w:hAnsi="Times New Roman"/>
          <w:b w:val="0"/>
          <w:i/>
          <w:color w:val="auto"/>
          <w:sz w:val="24"/>
          <w:szCs w:val="24"/>
        </w:rPr>
        <w:fldChar w:fldCharType="begin"/>
      </w:r>
      <w:r w:rsidRPr="004F704B">
        <w:rPr>
          <w:rFonts w:ascii="Times New Roman" w:hAnsi="Times New Roman"/>
          <w:b w:val="0"/>
          <w:i/>
          <w:color w:val="auto"/>
          <w:sz w:val="24"/>
          <w:szCs w:val="24"/>
        </w:rPr>
        <w:instrText xml:space="preserve"> SEQ Figure \* ARABIC </w:instrText>
      </w:r>
      <w:r w:rsidRPr="004F704B">
        <w:rPr>
          <w:rFonts w:ascii="Times New Roman" w:hAnsi="Times New Roman"/>
          <w:b w:val="0"/>
          <w:i/>
          <w:color w:val="auto"/>
          <w:sz w:val="24"/>
          <w:szCs w:val="24"/>
        </w:rPr>
        <w:fldChar w:fldCharType="separate"/>
      </w:r>
      <w:r w:rsidRPr="004F704B">
        <w:rPr>
          <w:rFonts w:ascii="Times New Roman" w:hAnsi="Times New Roman"/>
          <w:b w:val="0"/>
          <w:i/>
          <w:noProof/>
          <w:color w:val="auto"/>
          <w:sz w:val="24"/>
          <w:szCs w:val="24"/>
        </w:rPr>
        <w:t>3</w:t>
      </w:r>
      <w:r w:rsidRPr="004F704B">
        <w:rPr>
          <w:rFonts w:ascii="Times New Roman" w:hAnsi="Times New Roman"/>
          <w:b w:val="0"/>
          <w:i/>
          <w:color w:val="auto"/>
          <w:sz w:val="24"/>
          <w:szCs w:val="24"/>
        </w:rPr>
        <w:fldChar w:fldCharType="end"/>
      </w:r>
      <w:r w:rsidRPr="004F704B">
        <w:rPr>
          <w:rFonts w:ascii="Times New Roman" w:hAnsi="Times New Roman"/>
          <w:b w:val="0"/>
          <w:i/>
          <w:color w:val="auto"/>
          <w:sz w:val="24"/>
          <w:szCs w:val="24"/>
        </w:rPr>
        <w:t>: Model of Horizontal Partitioning in a Set of Tables</w:t>
      </w:r>
    </w:p>
    <w:p w:rsidR="000A166A" w:rsidRPr="00E177AF" w:rsidRDefault="000A166A" w:rsidP="00383CF0">
      <w:pPr>
        <w:spacing w:line="480" w:lineRule="auto"/>
        <w:rPr>
          <w:rFonts w:ascii="Times New Roman" w:hAnsi="Times New Roman"/>
          <w:b/>
          <w:sz w:val="24"/>
          <w:szCs w:val="24"/>
        </w:rPr>
      </w:pPr>
      <w:r w:rsidRPr="00E177AF">
        <w:rPr>
          <w:rFonts w:ascii="Times New Roman" w:hAnsi="Times New Roman"/>
          <w:b/>
          <w:sz w:val="24"/>
          <w:szCs w:val="24"/>
        </w:rPr>
        <w:lastRenderedPageBreak/>
        <w:t>Additional Physical Design Aspect</w:t>
      </w:r>
    </w:p>
    <w:p w:rsidR="0005111D" w:rsidRDefault="0005111D" w:rsidP="00BD1F63">
      <w:pPr>
        <w:spacing w:line="480" w:lineRule="auto"/>
        <w:ind w:firstLine="720"/>
        <w:rPr>
          <w:rFonts w:ascii="Times New Roman" w:hAnsi="Times New Roman"/>
          <w:sz w:val="24"/>
          <w:szCs w:val="24"/>
        </w:rPr>
      </w:pPr>
      <w:r>
        <w:rPr>
          <w:rFonts w:ascii="Times New Roman" w:hAnsi="Times New Roman"/>
          <w:sz w:val="24"/>
          <w:szCs w:val="24"/>
        </w:rPr>
        <w:t xml:space="preserve">Besides analyses to determine the conceptual requirements and logical design, another element that necessitates decision-making is a physical design model. A physical design influences the </w:t>
      </w:r>
      <w:r>
        <w:rPr>
          <w:rFonts w:ascii="Times New Roman" w:hAnsi="Times New Roman"/>
          <w:noProof/>
          <w:sz w:val="24"/>
          <w:szCs w:val="24"/>
        </w:rPr>
        <w:t>arrangement of</w:t>
      </w:r>
      <w:r>
        <w:rPr>
          <w:rFonts w:ascii="Times New Roman" w:hAnsi="Times New Roman"/>
          <w:sz w:val="24"/>
          <w:szCs w:val="24"/>
        </w:rPr>
        <w:t xml:space="preserve"> the database on the storage devices, which are accessible to the users</w:t>
      </w:r>
      <w:sdt>
        <w:sdtPr>
          <w:rPr>
            <w:rFonts w:ascii="Times New Roman" w:hAnsi="Times New Roman"/>
            <w:sz w:val="24"/>
            <w:szCs w:val="24"/>
          </w:rPr>
          <w:id w:val="741377098"/>
          <w:citation/>
        </w:sdtPr>
        <w:sdtContent>
          <w:r>
            <w:rPr>
              <w:rFonts w:ascii="Times New Roman" w:hAnsi="Times New Roman"/>
              <w:sz w:val="24"/>
              <w:szCs w:val="24"/>
            </w:rPr>
            <w:fldChar w:fldCharType="begin"/>
          </w:r>
          <w:r>
            <w:rPr>
              <w:rFonts w:ascii="Times New Roman" w:hAnsi="Times New Roman"/>
              <w:sz w:val="24"/>
              <w:szCs w:val="24"/>
            </w:rPr>
            <w:instrText xml:space="preserve"> CITATION Lou14 \l 1033 </w:instrText>
          </w:r>
          <w:r>
            <w:rPr>
              <w:rFonts w:ascii="Times New Roman" w:hAnsi="Times New Roman"/>
              <w:sz w:val="24"/>
              <w:szCs w:val="24"/>
            </w:rPr>
            <w:fldChar w:fldCharType="separate"/>
          </w:r>
          <w:r>
            <w:rPr>
              <w:rFonts w:ascii="Times New Roman" w:hAnsi="Times New Roman"/>
              <w:noProof/>
              <w:sz w:val="24"/>
              <w:szCs w:val="24"/>
            </w:rPr>
            <w:t xml:space="preserve"> (Loudon &amp; Loudon, 2014)</w:t>
          </w:r>
          <w:r>
            <w:rPr>
              <w:rFonts w:ascii="Times New Roman" w:hAnsi="Times New Roman"/>
              <w:sz w:val="24"/>
              <w:szCs w:val="24"/>
            </w:rPr>
            <w:fldChar w:fldCharType="end"/>
          </w:r>
        </w:sdtContent>
      </w:sdt>
      <w:r>
        <w:rPr>
          <w:rFonts w:ascii="Times New Roman" w:hAnsi="Times New Roman"/>
          <w:sz w:val="24"/>
          <w:szCs w:val="24"/>
        </w:rPr>
        <w:t>. The core aspects of decision-making include designing fields, de-normalization aspects, partitioning, and file organization</w:t>
      </w:r>
      <w:sdt>
        <w:sdtPr>
          <w:rPr>
            <w:rFonts w:ascii="Times New Roman" w:hAnsi="Times New Roman"/>
            <w:sz w:val="24"/>
            <w:szCs w:val="24"/>
          </w:rPr>
          <w:id w:val="-1477368240"/>
          <w:citation/>
        </w:sdtPr>
        <w:sdtContent>
          <w:r>
            <w:rPr>
              <w:rFonts w:ascii="Times New Roman" w:hAnsi="Times New Roman"/>
              <w:sz w:val="24"/>
              <w:szCs w:val="24"/>
            </w:rPr>
            <w:fldChar w:fldCharType="begin"/>
          </w:r>
          <w:r>
            <w:rPr>
              <w:rFonts w:ascii="Times New Roman" w:hAnsi="Times New Roman"/>
              <w:sz w:val="24"/>
              <w:szCs w:val="24"/>
            </w:rPr>
            <w:instrText xml:space="preserve"> CITATION Hof16 \l 1033 </w:instrText>
          </w:r>
          <w:r>
            <w:rPr>
              <w:rFonts w:ascii="Times New Roman" w:hAnsi="Times New Roman"/>
              <w:sz w:val="24"/>
              <w:szCs w:val="24"/>
            </w:rPr>
            <w:fldChar w:fldCharType="separate"/>
          </w:r>
          <w:r>
            <w:rPr>
              <w:rFonts w:ascii="Times New Roman" w:hAnsi="Times New Roman"/>
              <w:noProof/>
              <w:sz w:val="24"/>
              <w:szCs w:val="24"/>
            </w:rPr>
            <w:t xml:space="preserve"> (Hoffer, Venkataraman, &amp; Topi, 2016)</w:t>
          </w:r>
          <w:r>
            <w:rPr>
              <w:rFonts w:ascii="Times New Roman" w:hAnsi="Times New Roman"/>
              <w:sz w:val="24"/>
              <w:szCs w:val="24"/>
            </w:rPr>
            <w:fldChar w:fldCharType="end"/>
          </w:r>
        </w:sdtContent>
      </w:sdt>
      <w:r>
        <w:rPr>
          <w:rFonts w:ascii="Times New Roman" w:hAnsi="Times New Roman"/>
          <w:sz w:val="24"/>
          <w:szCs w:val="24"/>
        </w:rPr>
        <w:t xml:space="preserve">. The four aspects of decision-making that relates to physical database design influence the storage format, instruct the DBMS about the group </w:t>
      </w:r>
      <w:r>
        <w:rPr>
          <w:rFonts w:ascii="Times New Roman" w:hAnsi="Times New Roman"/>
          <w:noProof/>
          <w:sz w:val="24"/>
          <w:szCs w:val="24"/>
        </w:rPr>
        <w:t>attributes</w:t>
      </w:r>
      <w:r>
        <w:rPr>
          <w:rFonts w:ascii="Times New Roman" w:hAnsi="Times New Roman"/>
          <w:sz w:val="24"/>
          <w:szCs w:val="24"/>
        </w:rPr>
        <w:t xml:space="preserve"> and enhances the querying performance. </w:t>
      </w:r>
    </w:p>
    <w:p w:rsidR="0005111D" w:rsidRDefault="0005111D" w:rsidP="0005111D">
      <w:pPr>
        <w:spacing w:line="480" w:lineRule="auto"/>
        <w:rPr>
          <w:rFonts w:ascii="Times New Roman" w:hAnsi="Times New Roman"/>
          <w:sz w:val="24"/>
          <w:szCs w:val="24"/>
        </w:rPr>
      </w:pPr>
      <w:r>
        <w:rPr>
          <w:rFonts w:ascii="Times New Roman" w:hAnsi="Times New Roman"/>
          <w:sz w:val="24"/>
          <w:szCs w:val="24"/>
        </w:rPr>
        <w:tab/>
        <w:t xml:space="preserve">First, a physical database design focuses on the designing field as a key element that influences the mapping capabilities. The designing field aspect entails decisions that </w:t>
      </w:r>
      <w:r>
        <w:rPr>
          <w:rFonts w:ascii="Times New Roman" w:hAnsi="Times New Roman"/>
          <w:noProof/>
          <w:sz w:val="24"/>
          <w:szCs w:val="24"/>
        </w:rPr>
        <w:t>concern</w:t>
      </w:r>
      <w:r>
        <w:rPr>
          <w:rFonts w:ascii="Times New Roman" w:hAnsi="Times New Roman"/>
          <w:sz w:val="24"/>
          <w:szCs w:val="24"/>
        </w:rPr>
        <w:t xml:space="preserve"> with the </w:t>
      </w:r>
      <w:r>
        <w:rPr>
          <w:rFonts w:ascii="Times New Roman" w:hAnsi="Times New Roman"/>
          <w:noProof/>
          <w:sz w:val="24"/>
          <w:szCs w:val="24"/>
        </w:rPr>
        <w:t>mapping</w:t>
      </w:r>
      <w:r>
        <w:rPr>
          <w:rFonts w:ascii="Times New Roman" w:hAnsi="Times New Roman"/>
          <w:sz w:val="24"/>
          <w:szCs w:val="24"/>
        </w:rPr>
        <w:t xml:space="preserve"> of the attributes of the data in a logical database model using a coding schema</w:t>
      </w:r>
      <w:sdt>
        <w:sdtPr>
          <w:rPr>
            <w:rFonts w:ascii="Times New Roman" w:hAnsi="Times New Roman"/>
            <w:sz w:val="24"/>
            <w:szCs w:val="24"/>
          </w:rPr>
          <w:id w:val="-1932966205"/>
          <w:citation/>
        </w:sdtPr>
        <w:sdtContent>
          <w:r>
            <w:rPr>
              <w:rFonts w:ascii="Times New Roman" w:hAnsi="Times New Roman"/>
              <w:sz w:val="24"/>
              <w:szCs w:val="24"/>
            </w:rPr>
            <w:fldChar w:fldCharType="begin"/>
          </w:r>
          <w:r>
            <w:rPr>
              <w:rFonts w:ascii="Times New Roman" w:hAnsi="Times New Roman"/>
              <w:sz w:val="24"/>
              <w:szCs w:val="24"/>
            </w:rPr>
            <w:instrText xml:space="preserve"> CITATION Hof16 \l 1033 </w:instrText>
          </w:r>
          <w:r>
            <w:rPr>
              <w:rFonts w:ascii="Times New Roman" w:hAnsi="Times New Roman"/>
              <w:sz w:val="24"/>
              <w:szCs w:val="24"/>
            </w:rPr>
            <w:fldChar w:fldCharType="separate"/>
          </w:r>
          <w:r>
            <w:rPr>
              <w:rFonts w:ascii="Times New Roman" w:hAnsi="Times New Roman"/>
              <w:noProof/>
              <w:sz w:val="24"/>
              <w:szCs w:val="24"/>
            </w:rPr>
            <w:t xml:space="preserve"> (Hoffer, Venkataraman, &amp; Topi, 2016)</w:t>
          </w:r>
          <w:r>
            <w:rPr>
              <w:rFonts w:ascii="Times New Roman" w:hAnsi="Times New Roman"/>
              <w:sz w:val="24"/>
              <w:szCs w:val="24"/>
            </w:rPr>
            <w:fldChar w:fldCharType="end"/>
          </w:r>
        </w:sdtContent>
      </w:sdt>
      <w:r>
        <w:rPr>
          <w:rFonts w:ascii="Times New Roman" w:hAnsi="Times New Roman"/>
          <w:sz w:val="24"/>
          <w:szCs w:val="24"/>
        </w:rPr>
        <w:t xml:space="preserve">. The type of coding schema that a designer integrates hinges on the DBMS to harness the compatibility of the designing fields. A notable designing field evident in </w:t>
      </w:r>
      <w:r>
        <w:rPr>
          <w:rFonts w:ascii="Times New Roman" w:hAnsi="Times New Roman"/>
          <w:noProof/>
          <w:sz w:val="24"/>
          <w:szCs w:val="24"/>
        </w:rPr>
        <w:t>an MS</w:t>
      </w:r>
      <w:r>
        <w:rPr>
          <w:rFonts w:ascii="Times New Roman" w:hAnsi="Times New Roman"/>
          <w:sz w:val="24"/>
          <w:szCs w:val="24"/>
        </w:rPr>
        <w:t xml:space="preserve"> Access caliber of DBMS is the use of NUMBER FIELDs to represent the use of single </w:t>
      </w:r>
      <w:r>
        <w:rPr>
          <w:rFonts w:ascii="Times New Roman" w:hAnsi="Times New Roman"/>
          <w:i/>
          <w:sz w:val="24"/>
          <w:szCs w:val="24"/>
        </w:rPr>
        <w:t xml:space="preserve">field-size, double field-size, </w:t>
      </w:r>
      <w:r>
        <w:rPr>
          <w:rFonts w:ascii="Times New Roman" w:hAnsi="Times New Roman"/>
          <w:sz w:val="24"/>
          <w:szCs w:val="24"/>
        </w:rPr>
        <w:t>or</w:t>
      </w:r>
      <w:r>
        <w:rPr>
          <w:rFonts w:ascii="Times New Roman" w:hAnsi="Times New Roman"/>
          <w:i/>
          <w:sz w:val="24"/>
          <w:szCs w:val="24"/>
        </w:rPr>
        <w:t xml:space="preserve"> text (</w:t>
      </w:r>
      <w:r>
        <w:rPr>
          <w:rFonts w:ascii="Times New Roman" w:hAnsi="Times New Roman"/>
          <w:sz w:val="24"/>
          <w:szCs w:val="24"/>
        </w:rPr>
        <w:t>ibid</w:t>
      </w:r>
      <w:r>
        <w:rPr>
          <w:rFonts w:ascii="Times New Roman" w:hAnsi="Times New Roman"/>
          <w:i/>
          <w:sz w:val="24"/>
          <w:szCs w:val="24"/>
        </w:rPr>
        <w:t>)</w:t>
      </w:r>
      <w:r>
        <w:rPr>
          <w:rFonts w:ascii="Times New Roman" w:hAnsi="Times New Roman"/>
          <w:sz w:val="24"/>
          <w:szCs w:val="24"/>
        </w:rPr>
        <w:t xml:space="preserve">. </w:t>
      </w:r>
    </w:p>
    <w:p w:rsidR="0005111D" w:rsidRDefault="0005111D" w:rsidP="0005111D">
      <w:pPr>
        <w:spacing w:line="480" w:lineRule="auto"/>
        <w:rPr>
          <w:rFonts w:ascii="Times New Roman" w:hAnsi="Times New Roman"/>
          <w:noProof/>
          <w:sz w:val="24"/>
          <w:szCs w:val="24"/>
        </w:rPr>
      </w:pPr>
      <w:r>
        <w:rPr>
          <w:rFonts w:ascii="Times New Roman" w:hAnsi="Times New Roman"/>
          <w:sz w:val="24"/>
          <w:szCs w:val="24"/>
        </w:rPr>
        <w:tab/>
        <w:t xml:space="preserve">Secondly, the de-normalization aspect of physical database design has a goal to improve the processing performance of Amazon RDS. </w:t>
      </w:r>
      <w:r>
        <w:rPr>
          <w:rFonts w:ascii="Times New Roman" w:hAnsi="Times New Roman"/>
          <w:noProof/>
          <w:sz w:val="24"/>
          <w:szCs w:val="24"/>
        </w:rPr>
        <w:t xml:space="preserve">Hoffer, Venkataraman, &amp; Topi, define de-normalization as a process of undoing the normalized relation to form a non-normalized physical record (2016). De-normalization is applicable when the entities have a one-to-one of many-to-many types of relationship. Thirdly, partitioning is another aspect of physical database design that facilitates a designer to integrate a horizontal-based or vertical-oriented mapping of the rows </w:t>
      </w:r>
      <w:r>
        <w:rPr>
          <w:rFonts w:ascii="Times New Roman" w:hAnsi="Times New Roman"/>
          <w:noProof/>
          <w:sz w:val="24"/>
          <w:szCs w:val="24"/>
        </w:rPr>
        <w:lastRenderedPageBreak/>
        <w:t xml:space="preserve">and columns respectively in relational logical modeling (ibid). Partitioning aims to redistribute the rows or columns into distinctive physical records. </w:t>
      </w:r>
    </w:p>
    <w:p w:rsidR="0005111D" w:rsidRDefault="0005111D" w:rsidP="0005111D">
      <w:pPr>
        <w:spacing w:line="480" w:lineRule="auto"/>
        <w:rPr>
          <w:rFonts w:ascii="Times New Roman" w:hAnsi="Times New Roman"/>
          <w:sz w:val="24"/>
          <w:szCs w:val="24"/>
        </w:rPr>
      </w:pPr>
      <w:r>
        <w:rPr>
          <w:rFonts w:ascii="Times New Roman" w:hAnsi="Times New Roman"/>
          <w:noProof/>
          <w:sz w:val="24"/>
          <w:szCs w:val="24"/>
        </w:rPr>
        <w:tab/>
        <w:t>Lastly, a decision to enhance the physical database design relates to file organization to arrange the partitioned records in a physical storage module. The file organization aims to bolster the speed of retrieving files, processing, and maximize the storage spaces</w:t>
      </w:r>
      <w:sdt>
        <w:sdtPr>
          <w:rPr>
            <w:rFonts w:ascii="Times New Roman" w:hAnsi="Times New Roman"/>
            <w:noProof/>
            <w:sz w:val="24"/>
            <w:szCs w:val="24"/>
          </w:rPr>
          <w:id w:val="1757320583"/>
          <w:citation/>
        </w:sdtPr>
        <w:sdtContent>
          <w:r>
            <w:rPr>
              <w:rFonts w:ascii="Times New Roman" w:hAnsi="Times New Roman"/>
              <w:noProof/>
              <w:sz w:val="24"/>
              <w:szCs w:val="24"/>
            </w:rPr>
            <w:fldChar w:fldCharType="begin"/>
          </w:r>
          <w:r>
            <w:rPr>
              <w:rFonts w:ascii="Times New Roman" w:hAnsi="Times New Roman"/>
              <w:noProof/>
              <w:sz w:val="24"/>
              <w:szCs w:val="24"/>
            </w:rPr>
            <w:instrText xml:space="preserve"> CITATION Hof16 \l 1033 </w:instrText>
          </w:r>
          <w:r>
            <w:rPr>
              <w:rFonts w:ascii="Times New Roman" w:hAnsi="Times New Roman"/>
              <w:noProof/>
              <w:sz w:val="24"/>
              <w:szCs w:val="24"/>
            </w:rPr>
            <w:fldChar w:fldCharType="separate"/>
          </w:r>
          <w:r>
            <w:rPr>
              <w:rFonts w:ascii="Times New Roman" w:hAnsi="Times New Roman"/>
              <w:noProof/>
              <w:sz w:val="24"/>
              <w:szCs w:val="24"/>
            </w:rPr>
            <w:t xml:space="preserve"> (Hoffer, Venkataraman, &amp; Topi, 2016)</w:t>
          </w:r>
          <w:r>
            <w:rPr>
              <w:rFonts w:ascii="Times New Roman" w:hAnsi="Times New Roman"/>
              <w:noProof/>
              <w:sz w:val="24"/>
              <w:szCs w:val="24"/>
            </w:rPr>
            <w:fldChar w:fldCharType="end"/>
          </w:r>
        </w:sdtContent>
      </w:sdt>
      <w:r>
        <w:rPr>
          <w:rFonts w:ascii="Times New Roman" w:hAnsi="Times New Roman"/>
          <w:noProof/>
          <w:sz w:val="24"/>
          <w:szCs w:val="24"/>
        </w:rPr>
        <w:t xml:space="preserve">. Multiple approaches used to enhance file organization include sequential file access, indexing, and hashed filing (ibid). Specification on the positioning of a file is a strategic decision that improves the use of storage space in a DBMS. </w:t>
      </w:r>
    </w:p>
    <w:p w:rsidR="00E15985" w:rsidRPr="00666485" w:rsidRDefault="00EF6760" w:rsidP="00383CF0">
      <w:pPr>
        <w:spacing w:line="480" w:lineRule="auto"/>
        <w:rPr>
          <w:rFonts w:ascii="Times New Roman" w:hAnsi="Times New Roman"/>
          <w:b/>
          <w:sz w:val="24"/>
          <w:szCs w:val="24"/>
        </w:rPr>
      </w:pPr>
      <w:r w:rsidRPr="00666485">
        <w:rPr>
          <w:rFonts w:ascii="Times New Roman" w:hAnsi="Times New Roman"/>
          <w:b/>
          <w:sz w:val="24"/>
          <w:szCs w:val="24"/>
        </w:rPr>
        <w:t>Five Structured Query Language (SQL) Queries</w:t>
      </w:r>
      <w:r w:rsidR="009F58A3" w:rsidRPr="00666485">
        <w:rPr>
          <w:rFonts w:ascii="Times New Roman" w:hAnsi="Times New Roman"/>
          <w:b/>
          <w:sz w:val="24"/>
          <w:szCs w:val="24"/>
        </w:rPr>
        <w:t xml:space="preserve"> </w:t>
      </w:r>
    </w:p>
    <w:p w:rsidR="00125131" w:rsidRDefault="00BD097D" w:rsidP="00125131">
      <w:pPr>
        <w:pStyle w:val="NormalWeb"/>
        <w:spacing w:before="0" w:beforeAutospacing="0" w:after="0" w:afterAutospacing="0" w:line="480" w:lineRule="auto"/>
        <w:rPr>
          <w:color w:val="1C1E29"/>
        </w:rPr>
      </w:pPr>
      <w:r>
        <w:tab/>
      </w:r>
      <w:r w:rsidR="00125131">
        <w:rPr>
          <w:color w:val="1C1E29"/>
        </w:rPr>
        <w:t xml:space="preserve">E.F. </w:t>
      </w:r>
      <w:proofErr w:type="spellStart"/>
      <w:r w:rsidR="00125131">
        <w:rPr>
          <w:color w:val="1C1E29"/>
        </w:rPr>
        <w:t>Codd</w:t>
      </w:r>
      <w:proofErr w:type="spellEnd"/>
      <w:r w:rsidR="00125131">
        <w:rPr>
          <w:color w:val="1C1E29"/>
        </w:rPr>
        <w:t xml:space="preserve"> articulated the concept of relational database technologies in 1970 using the Sequel language in the project. The success of the relational DBMS in a Sequel standard led to the renaming of the language to the SQL in 1974 and launch of the first IBM’s commercial database management system (Loudon &amp; Loudon, 2014). Thereafter, substantial investments and research projects </w:t>
      </w:r>
      <w:proofErr w:type="gramStart"/>
      <w:r w:rsidR="00125131">
        <w:rPr>
          <w:color w:val="1C1E29"/>
        </w:rPr>
        <w:t>have been taken</w:t>
      </w:r>
      <w:proofErr w:type="gramEnd"/>
      <w:r w:rsidR="00125131">
        <w:rPr>
          <w:color w:val="1C1E29"/>
        </w:rPr>
        <w:t xml:space="preserve"> to bolster the efficacies of the SQL standard as the de facto language of a relational DBMS.</w:t>
      </w:r>
    </w:p>
    <w:p w:rsidR="00125131" w:rsidRDefault="00125131" w:rsidP="00125131">
      <w:pPr>
        <w:pStyle w:val="NormalWeb"/>
        <w:spacing w:before="0" w:beforeAutospacing="0" w:after="0" w:afterAutospacing="0" w:line="480" w:lineRule="auto"/>
        <w:rPr>
          <w:color w:val="1C1E29"/>
        </w:rPr>
      </w:pPr>
      <w:r>
        <w:rPr>
          <w:color w:val="1C1E29"/>
        </w:rPr>
        <w:t xml:space="preserve">           Importantly, the use of the SQL standard provides multiple advantages to the database designer because it incorporates five distinctive objectives. The primary goals of the SQL standard include specifying the calibers of syntax and semantics available to achieve the universal definition of the data as well as provide unique manipulation languages (Hoffer, </w:t>
      </w:r>
      <w:proofErr w:type="spellStart"/>
      <w:r>
        <w:rPr>
          <w:color w:val="1C1E29"/>
        </w:rPr>
        <w:t>Venkataraman</w:t>
      </w:r>
      <w:proofErr w:type="spellEnd"/>
      <w:r>
        <w:rPr>
          <w:color w:val="1C1E29"/>
        </w:rPr>
        <w:t xml:space="preserve">, &amp; </w:t>
      </w:r>
      <w:proofErr w:type="spellStart"/>
      <w:r>
        <w:rPr>
          <w:color w:val="1C1E29"/>
        </w:rPr>
        <w:t>Topi</w:t>
      </w:r>
      <w:proofErr w:type="spellEnd"/>
      <w:r>
        <w:rPr>
          <w:color w:val="1C1E29"/>
        </w:rPr>
        <w:t xml:space="preserve">, 2016). Secondly, the SQL standard defines the data structures that influence the basic operations for designing, accessing, controlling, protecting, and maintaining a relational database (ibid). Further, the SQL standard has been termed as a computing tool that </w:t>
      </w:r>
      <w:r>
        <w:rPr>
          <w:color w:val="1C1E29"/>
        </w:rPr>
        <w:lastRenderedPageBreak/>
        <w:t>enhances the portability of the database definition between conforming DBMS (ibid). The fourth objective of the SQL standard is to specify the minimum (Level 1) and complete (Level 2) standards that determine the various degree of adoption in the product (</w:t>
      </w:r>
      <w:proofErr w:type="spellStart"/>
      <w:r>
        <w:rPr>
          <w:color w:val="1C1E29"/>
        </w:rPr>
        <w:t>Viescas</w:t>
      </w:r>
      <w:proofErr w:type="spellEnd"/>
      <w:r>
        <w:rPr>
          <w:color w:val="1C1E29"/>
        </w:rPr>
        <w:t xml:space="preserve"> &amp; Hernandez, 2014). Lastly, the SQL language provides an initial standard necessary to facilitate future fixes and improvements (ibid). The notable fixes and improvements include specifications to handles topics that include referential integrity, join operators, trans-action management, and host of emerging capabilities (Hoffer, </w:t>
      </w:r>
      <w:proofErr w:type="spellStart"/>
      <w:r>
        <w:rPr>
          <w:color w:val="1C1E29"/>
        </w:rPr>
        <w:t>Venkataraman</w:t>
      </w:r>
      <w:proofErr w:type="spellEnd"/>
      <w:r>
        <w:rPr>
          <w:color w:val="1C1E29"/>
        </w:rPr>
        <w:t xml:space="preserve">, &amp; </w:t>
      </w:r>
      <w:proofErr w:type="spellStart"/>
      <w:r>
        <w:rPr>
          <w:color w:val="1C1E29"/>
        </w:rPr>
        <w:t>Topi</w:t>
      </w:r>
      <w:proofErr w:type="spellEnd"/>
      <w:r>
        <w:rPr>
          <w:color w:val="1C1E29"/>
        </w:rPr>
        <w:t xml:space="preserve">, 2016). Therefore, a decision to formulate ‘inner-join’ operation or ‘where’ conditional construct as the form of pertinent SQL queries aims to maximize the five generic objectives of the SQL standard. </w:t>
      </w:r>
    </w:p>
    <w:p w:rsidR="00125131" w:rsidRDefault="00125131" w:rsidP="00125131">
      <w:pPr>
        <w:pStyle w:val="NormalWeb"/>
        <w:spacing w:before="0" w:beforeAutospacing="0" w:after="0" w:afterAutospacing="0" w:line="480" w:lineRule="auto"/>
        <w:rPr>
          <w:color w:val="1C1E29"/>
        </w:rPr>
      </w:pPr>
      <w:r>
        <w:rPr>
          <w:color w:val="1C1E29"/>
        </w:rPr>
        <w:t xml:space="preserve">           Moreover, the use of relational database model facilitates a data administrator to maximize the power of such database technologies using relationship and construct multiple queries. The SQL standard </w:t>
      </w:r>
      <w:proofErr w:type="gramStart"/>
      <w:r>
        <w:rPr>
          <w:color w:val="1C1E29"/>
        </w:rPr>
        <w:t>is particularly appraised</w:t>
      </w:r>
      <w:proofErr w:type="gramEnd"/>
      <w:r>
        <w:rPr>
          <w:color w:val="1C1E29"/>
        </w:rPr>
        <w:t xml:space="preserve"> because of the ability to get results from multiple tables using the basic syntax of an SQL standard language (DAMA International, 2010). Creating a query, which is an approach used to achieve a database search is the foundation of maximizing the relational database technologies (ibid). However, the available SQL standards that are available from vendors require a system administrator to establish a temporal property in the relational database. A temporary property occurs when a system administrator identifies and maintains the relationship between a primary key and foreign key for the existing relational tables (Hoffer, </w:t>
      </w:r>
      <w:proofErr w:type="spellStart"/>
      <w:r>
        <w:rPr>
          <w:color w:val="1C1E29"/>
        </w:rPr>
        <w:t>Venkataraman</w:t>
      </w:r>
      <w:proofErr w:type="spellEnd"/>
      <w:r>
        <w:rPr>
          <w:color w:val="1C1E29"/>
        </w:rPr>
        <w:t xml:space="preserve">, &amp; </w:t>
      </w:r>
      <w:proofErr w:type="spellStart"/>
      <w:r>
        <w:rPr>
          <w:color w:val="1C1E29"/>
        </w:rPr>
        <w:t>Topi</w:t>
      </w:r>
      <w:proofErr w:type="spellEnd"/>
      <w:r>
        <w:rPr>
          <w:color w:val="1C1E29"/>
        </w:rPr>
        <w:t xml:space="preserve">, 2016). Lack of relationship among the existing data tables renders the use of an SQL standard cumbersome or impossible. </w:t>
      </w:r>
    </w:p>
    <w:p w:rsidR="00125131" w:rsidRDefault="00125131" w:rsidP="00125131">
      <w:pPr>
        <w:pStyle w:val="NormalWeb"/>
        <w:spacing w:before="0" w:beforeAutospacing="0" w:after="0" w:afterAutospacing="0" w:line="480" w:lineRule="auto"/>
        <w:rPr>
          <w:color w:val="1C1E29"/>
        </w:rPr>
      </w:pPr>
      <w:r>
        <w:rPr>
          <w:color w:val="1C1E29"/>
        </w:rPr>
        <w:t xml:space="preserve">           Therefore, a practical approach of maximizing the established temporal property and relationships among the multiple data tables is found using the </w:t>
      </w:r>
      <w:r>
        <w:rPr>
          <w:rStyle w:val="Strong"/>
          <w:rFonts w:eastAsia="Calibri"/>
          <w:color w:val="1C1E29"/>
        </w:rPr>
        <w:t xml:space="preserve">join operation construct </w:t>
      </w:r>
      <w:r>
        <w:rPr>
          <w:color w:val="1C1E29"/>
        </w:rPr>
        <w:t xml:space="preserve">or the </w:t>
      </w:r>
      <w:r>
        <w:rPr>
          <w:rStyle w:val="Strong"/>
          <w:rFonts w:eastAsia="Calibri"/>
          <w:color w:val="1C1E29"/>
        </w:rPr>
        <w:t xml:space="preserve">WHERE </w:t>
      </w:r>
      <w:r>
        <w:rPr>
          <w:color w:val="1C1E29"/>
        </w:rPr>
        <w:t>clause of the</w:t>
      </w:r>
      <w:r>
        <w:rPr>
          <w:rStyle w:val="Strong"/>
          <w:rFonts w:eastAsia="Calibri"/>
          <w:color w:val="1C1E29"/>
        </w:rPr>
        <w:t xml:space="preserve"> SELECT </w:t>
      </w:r>
      <w:r>
        <w:rPr>
          <w:color w:val="1C1E29"/>
        </w:rPr>
        <w:t xml:space="preserve">command. A join operation querying is the most common </w:t>
      </w:r>
      <w:r>
        <w:rPr>
          <w:color w:val="1C1E29"/>
        </w:rPr>
        <w:lastRenderedPageBreak/>
        <w:t xml:space="preserve">forms of relational construct because it entails the ability to link together multiple and related tables into a resultant table (Hoffer, </w:t>
      </w:r>
      <w:proofErr w:type="spellStart"/>
      <w:r>
        <w:rPr>
          <w:color w:val="1C1E29"/>
        </w:rPr>
        <w:t>Venkataraman</w:t>
      </w:r>
      <w:proofErr w:type="spellEnd"/>
      <w:r>
        <w:rPr>
          <w:color w:val="1C1E29"/>
        </w:rPr>
        <w:t xml:space="preserve">, &amp; </w:t>
      </w:r>
      <w:proofErr w:type="spellStart"/>
      <w:r>
        <w:rPr>
          <w:color w:val="1C1E29"/>
        </w:rPr>
        <w:t>Topi</w:t>
      </w:r>
      <w:proofErr w:type="spellEnd"/>
      <w:r>
        <w:rPr>
          <w:color w:val="1C1E29"/>
        </w:rPr>
        <w:t>, 2016). The recent fixes and improvements on the SQL standards have sought to recognize the WHERE clause of SELECT command to be an independent construct (ibid). The pioneer SQL standard tended to imply a join clause to be part of the WHERE clause when used to match common columns of the relational tables (</w:t>
      </w:r>
      <w:proofErr w:type="spellStart"/>
      <w:r>
        <w:rPr>
          <w:color w:val="1C1E29"/>
        </w:rPr>
        <w:t>Viescas</w:t>
      </w:r>
      <w:proofErr w:type="spellEnd"/>
      <w:r>
        <w:rPr>
          <w:color w:val="1C1E29"/>
        </w:rPr>
        <w:t xml:space="preserve"> &amp; Hernandez, 2014). Subsequently, the need for distinction between a join relational construct from an implicit WHERE clause of the SELECT command has yielded several subsets of JOIN…ON commands. </w:t>
      </w:r>
    </w:p>
    <w:p w:rsidR="00125131" w:rsidRDefault="00125131" w:rsidP="00125131">
      <w:pPr>
        <w:pStyle w:val="NormalWeb"/>
        <w:spacing w:before="0" w:beforeAutospacing="0" w:after="0" w:afterAutospacing="0" w:line="480" w:lineRule="auto"/>
        <w:rPr>
          <w:color w:val="1C1E29"/>
        </w:rPr>
      </w:pPr>
      <w:r>
        <w:rPr>
          <w:color w:val="1C1E29"/>
        </w:rPr>
        <w:t xml:space="preserve">           Specifically, the now explicit JOIN…ON relational operation command has seven new subsets of querying constructs. The core modules querying available on the JOIN…ON commands include the </w:t>
      </w:r>
      <w:r>
        <w:rPr>
          <w:rStyle w:val="Emphasis"/>
          <w:color w:val="1C1E29"/>
        </w:rPr>
        <w:t xml:space="preserve">INNER, OUTER, FULL, LEFT, RIGHT, CROSS, </w:t>
      </w:r>
      <w:r>
        <w:rPr>
          <w:color w:val="1C1E29"/>
        </w:rPr>
        <w:t>and</w:t>
      </w:r>
      <w:r>
        <w:rPr>
          <w:rStyle w:val="Emphasis"/>
          <w:color w:val="1C1E29"/>
        </w:rPr>
        <w:t xml:space="preserve"> UNION (Hoffer, </w:t>
      </w:r>
      <w:proofErr w:type="spellStart"/>
      <w:r>
        <w:rPr>
          <w:rStyle w:val="Emphasis"/>
          <w:color w:val="1C1E29"/>
        </w:rPr>
        <w:t>Venkataraman</w:t>
      </w:r>
      <w:proofErr w:type="spellEnd"/>
      <w:r>
        <w:rPr>
          <w:rStyle w:val="Emphasis"/>
          <w:color w:val="1C1E29"/>
        </w:rPr>
        <w:t xml:space="preserve">, &amp; </w:t>
      </w:r>
      <w:proofErr w:type="spellStart"/>
      <w:r>
        <w:rPr>
          <w:rStyle w:val="Emphasis"/>
          <w:color w:val="1C1E29"/>
        </w:rPr>
        <w:t>Topi</w:t>
      </w:r>
      <w:proofErr w:type="spellEnd"/>
      <w:r>
        <w:rPr>
          <w:rStyle w:val="Emphasis"/>
          <w:color w:val="1C1E29"/>
        </w:rPr>
        <w:t xml:space="preserve">, 2016). </w:t>
      </w:r>
      <w:r>
        <w:rPr>
          <w:color w:val="1C1E29"/>
        </w:rPr>
        <w:t xml:space="preserve">A database designer must adhere to the principle rule that stipulates the need for a single (one) </w:t>
      </w:r>
      <w:r>
        <w:rPr>
          <w:rStyle w:val="Emphasis"/>
          <w:color w:val="1C1E29"/>
        </w:rPr>
        <w:t>ON</w:t>
      </w:r>
      <w:r>
        <w:rPr>
          <w:color w:val="1C1E29"/>
        </w:rPr>
        <w:t xml:space="preserve"> or</w:t>
      </w:r>
      <w:r>
        <w:rPr>
          <w:rStyle w:val="Emphasis"/>
          <w:color w:val="1C1E29"/>
        </w:rPr>
        <w:t xml:space="preserve"> WHERE </w:t>
      </w:r>
      <w:r>
        <w:rPr>
          <w:color w:val="1C1E29"/>
        </w:rPr>
        <w:t>construct for each set of tables that are to be joined (</w:t>
      </w:r>
      <w:proofErr w:type="spellStart"/>
      <w:r>
        <w:rPr>
          <w:color w:val="1C1E29"/>
        </w:rPr>
        <w:t>Viescas</w:t>
      </w:r>
      <w:proofErr w:type="spellEnd"/>
      <w:r>
        <w:rPr>
          <w:color w:val="1C1E29"/>
        </w:rPr>
        <w:t xml:space="preserve"> &amp; Hernandez, 2014). The benefits of adhering to the general rule merit because it implies if a database designer wishes to combine two tables, he or she is prompted to use only one </w:t>
      </w:r>
      <w:r>
        <w:rPr>
          <w:rStyle w:val="Emphasis"/>
          <w:color w:val="1C1E29"/>
        </w:rPr>
        <w:t xml:space="preserve">ON </w:t>
      </w:r>
      <w:r>
        <w:rPr>
          <w:color w:val="1C1E29"/>
        </w:rPr>
        <w:t xml:space="preserve">or </w:t>
      </w:r>
      <w:r>
        <w:rPr>
          <w:rStyle w:val="Emphasis"/>
          <w:color w:val="1C1E29"/>
        </w:rPr>
        <w:t xml:space="preserve">WHERE condition </w:t>
      </w:r>
      <w:r>
        <w:rPr>
          <w:color w:val="1C1E29"/>
        </w:rPr>
        <w:t>is necessary (</w:t>
      </w:r>
      <w:proofErr w:type="spellStart"/>
      <w:r>
        <w:rPr>
          <w:color w:val="1C1E29"/>
        </w:rPr>
        <w:t>Ladley</w:t>
      </w:r>
      <w:proofErr w:type="spellEnd"/>
      <w:r>
        <w:rPr>
          <w:color w:val="1C1E29"/>
        </w:rPr>
        <w:t xml:space="preserve">, 2012). The use of a single relational operation contrast aims to minimize the cost or storage space in a relational DBMS. Figure </w:t>
      </w:r>
      <w:proofErr w:type="gramStart"/>
      <w:r>
        <w:rPr>
          <w:color w:val="1C1E29"/>
        </w:rPr>
        <w:t>1</w:t>
      </w:r>
      <w:proofErr w:type="gramEnd"/>
      <w:r>
        <w:rPr>
          <w:color w:val="1C1E29"/>
        </w:rPr>
        <w:t xml:space="preserve"> below reveals an example of relational data that can be used to demonstrate five </w:t>
      </w:r>
      <w:proofErr w:type="spellStart"/>
      <w:r>
        <w:rPr>
          <w:color w:val="1C1E29"/>
        </w:rPr>
        <w:t>queryings</w:t>
      </w:r>
      <w:proofErr w:type="spellEnd"/>
      <w:r>
        <w:rPr>
          <w:color w:val="1C1E29"/>
        </w:rPr>
        <w:t xml:space="preserve"> using either a JOIN…ON operation or a WHERE condition construct. </w:t>
      </w:r>
    </w:p>
    <w:p w:rsidR="00706591" w:rsidRDefault="0002315A" w:rsidP="00125131">
      <w:pPr>
        <w:spacing w:line="480" w:lineRule="auto"/>
      </w:pPr>
      <w:r>
        <w:rPr>
          <w:rFonts w:ascii="Times New Roman" w:hAnsi="Times New Roman"/>
          <w:sz w:val="24"/>
          <w:szCs w:val="24"/>
        </w:rPr>
        <w:lastRenderedPageBreak/>
        <w:t xml:space="preserve"> </w:t>
      </w:r>
      <w:r w:rsidR="00706591">
        <w:rPr>
          <w:noProof/>
        </w:rPr>
        <w:drawing>
          <wp:inline distT="0" distB="0" distL="0" distR="0" wp14:anchorId="59FBD96D" wp14:editId="2DD11F6A">
            <wp:extent cx="5943600" cy="2905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2905125"/>
                    </a:xfrm>
                    <a:prstGeom prst="rect">
                      <a:avLst/>
                    </a:prstGeom>
                  </pic:spPr>
                </pic:pic>
              </a:graphicData>
            </a:graphic>
          </wp:inline>
        </w:drawing>
      </w:r>
    </w:p>
    <w:p w:rsidR="00E07C79" w:rsidRPr="00E07C79" w:rsidRDefault="00706591" w:rsidP="00E07C79">
      <w:pPr>
        <w:pStyle w:val="Caption"/>
        <w:rPr>
          <w:rFonts w:ascii="Times New Roman" w:hAnsi="Times New Roman"/>
          <w:b w:val="0"/>
          <w:i/>
          <w:color w:val="auto"/>
          <w:sz w:val="24"/>
          <w:szCs w:val="24"/>
        </w:rPr>
      </w:pPr>
      <w:r w:rsidRPr="00C97D35">
        <w:rPr>
          <w:rFonts w:ascii="Times New Roman" w:hAnsi="Times New Roman"/>
          <w:b w:val="0"/>
          <w:i/>
          <w:color w:val="auto"/>
          <w:sz w:val="24"/>
          <w:szCs w:val="24"/>
        </w:rPr>
        <w:t xml:space="preserve">Figure </w:t>
      </w:r>
      <w:r w:rsidRPr="00C97D35">
        <w:rPr>
          <w:rFonts w:ascii="Times New Roman" w:hAnsi="Times New Roman"/>
          <w:b w:val="0"/>
          <w:i/>
          <w:color w:val="auto"/>
          <w:sz w:val="24"/>
          <w:szCs w:val="24"/>
        </w:rPr>
        <w:fldChar w:fldCharType="begin"/>
      </w:r>
      <w:r w:rsidRPr="00C97D35">
        <w:rPr>
          <w:rFonts w:ascii="Times New Roman" w:hAnsi="Times New Roman"/>
          <w:b w:val="0"/>
          <w:i/>
          <w:color w:val="auto"/>
          <w:sz w:val="24"/>
          <w:szCs w:val="24"/>
        </w:rPr>
        <w:instrText xml:space="preserve"> SEQ Figure \* ARABIC </w:instrText>
      </w:r>
      <w:r w:rsidRPr="00C97D35">
        <w:rPr>
          <w:rFonts w:ascii="Times New Roman" w:hAnsi="Times New Roman"/>
          <w:b w:val="0"/>
          <w:i/>
          <w:color w:val="auto"/>
          <w:sz w:val="24"/>
          <w:szCs w:val="24"/>
        </w:rPr>
        <w:fldChar w:fldCharType="separate"/>
      </w:r>
      <w:r w:rsidR="004F704B">
        <w:rPr>
          <w:rFonts w:ascii="Times New Roman" w:hAnsi="Times New Roman"/>
          <w:b w:val="0"/>
          <w:i/>
          <w:noProof/>
          <w:color w:val="auto"/>
          <w:sz w:val="24"/>
          <w:szCs w:val="24"/>
        </w:rPr>
        <w:t>4</w:t>
      </w:r>
      <w:r w:rsidRPr="00C97D35">
        <w:rPr>
          <w:rFonts w:ascii="Times New Roman" w:hAnsi="Times New Roman"/>
          <w:b w:val="0"/>
          <w:i/>
          <w:color w:val="auto"/>
          <w:sz w:val="24"/>
          <w:szCs w:val="24"/>
        </w:rPr>
        <w:fldChar w:fldCharType="end"/>
      </w:r>
      <w:r w:rsidRPr="00C97D35">
        <w:rPr>
          <w:rFonts w:ascii="Times New Roman" w:hAnsi="Times New Roman"/>
          <w:b w:val="0"/>
          <w:i/>
          <w:color w:val="auto"/>
          <w:sz w:val="24"/>
          <w:szCs w:val="24"/>
        </w:rPr>
        <w:t>: Two Relational Data Table</w:t>
      </w:r>
      <w:r w:rsidR="0002315A" w:rsidRPr="00C97D35">
        <w:rPr>
          <w:rFonts w:ascii="Times New Roman" w:hAnsi="Times New Roman"/>
          <w:b w:val="0"/>
          <w:i/>
          <w:color w:val="auto"/>
          <w:sz w:val="24"/>
          <w:szCs w:val="24"/>
        </w:rPr>
        <w:t>s of Customer</w:t>
      </w:r>
      <w:r w:rsidR="00C97D35" w:rsidRPr="00C97D35">
        <w:rPr>
          <w:rFonts w:ascii="Times New Roman" w:hAnsi="Times New Roman"/>
          <w:b w:val="0"/>
          <w:i/>
          <w:color w:val="auto"/>
          <w:sz w:val="24"/>
          <w:szCs w:val="24"/>
        </w:rPr>
        <w:t>_T and Order</w:t>
      </w:r>
      <w:r w:rsidR="00E07C79">
        <w:rPr>
          <w:rFonts w:ascii="Times New Roman" w:hAnsi="Times New Roman"/>
          <w:b w:val="0"/>
          <w:i/>
          <w:color w:val="auto"/>
          <w:sz w:val="24"/>
          <w:szCs w:val="24"/>
        </w:rPr>
        <w:t>_T</w:t>
      </w:r>
    </w:p>
    <w:p w:rsidR="00E07C79" w:rsidRDefault="00E07C79" w:rsidP="00E07C79">
      <w:pPr>
        <w:spacing w:line="480" w:lineRule="auto"/>
        <w:ind w:firstLine="720"/>
        <w:rPr>
          <w:rFonts w:ascii="Times New Roman" w:hAnsi="Times New Roman"/>
          <w:b/>
          <w:sz w:val="24"/>
          <w:szCs w:val="24"/>
        </w:rPr>
      </w:pPr>
      <w:r>
        <w:rPr>
          <w:rFonts w:ascii="Times New Roman" w:hAnsi="Times New Roman"/>
          <w:b/>
          <w:sz w:val="24"/>
          <w:szCs w:val="24"/>
        </w:rPr>
        <w:t>Examples of JOIN…ON Construct</w:t>
      </w:r>
      <w:r w:rsidR="00E334DF">
        <w:rPr>
          <w:rFonts w:ascii="Times New Roman" w:hAnsi="Times New Roman"/>
          <w:b/>
          <w:sz w:val="24"/>
          <w:szCs w:val="24"/>
        </w:rPr>
        <w:t>s</w:t>
      </w:r>
      <w:r>
        <w:rPr>
          <w:rFonts w:ascii="Times New Roman" w:hAnsi="Times New Roman"/>
          <w:b/>
          <w:sz w:val="24"/>
          <w:szCs w:val="24"/>
        </w:rPr>
        <w:t xml:space="preserve"> Using the above relational data tables</w:t>
      </w:r>
    </w:p>
    <w:p w:rsidR="00125131" w:rsidRDefault="00125131" w:rsidP="007922A9">
      <w:pPr>
        <w:pStyle w:val="NormalWeb"/>
        <w:spacing w:before="0" w:beforeAutospacing="0" w:after="0" w:afterAutospacing="0" w:line="480" w:lineRule="auto"/>
        <w:ind w:firstLine="720"/>
        <w:rPr>
          <w:color w:val="1C1E29"/>
        </w:rPr>
      </w:pPr>
      <w:r>
        <w:rPr>
          <w:color w:val="1C1E29"/>
        </w:rPr>
        <w:t>(1). Using INNER JOIN…ON Operation</w:t>
      </w:r>
    </w:p>
    <w:p w:rsidR="00125131" w:rsidRDefault="00125131" w:rsidP="00125131">
      <w:pPr>
        <w:pStyle w:val="NormalWeb"/>
        <w:spacing w:before="0" w:beforeAutospacing="0" w:after="0" w:afterAutospacing="0" w:line="480" w:lineRule="auto"/>
        <w:rPr>
          <w:color w:val="1C1E29"/>
        </w:rPr>
      </w:pPr>
      <w:r>
        <w:rPr>
          <w:color w:val="1C1E29"/>
        </w:rPr>
        <w:t xml:space="preserve">           Using a keyword INNER JOIN…ON is a prominent syntax design used in Microsoft Access SQL to achieve a match between tables. Similar to other JOIN…ON model, an INNER JOIN…ON facilitates a database designer to omit the WHERE Condition Clause during a pairing process (Hoffer, </w:t>
      </w:r>
      <w:proofErr w:type="spellStart"/>
      <w:r>
        <w:rPr>
          <w:color w:val="1C1E29"/>
        </w:rPr>
        <w:t>Venkataraman</w:t>
      </w:r>
      <w:proofErr w:type="spellEnd"/>
      <w:r>
        <w:rPr>
          <w:color w:val="1C1E29"/>
        </w:rPr>
        <w:t xml:space="preserve">, &amp; </w:t>
      </w:r>
      <w:proofErr w:type="spellStart"/>
      <w:r>
        <w:rPr>
          <w:color w:val="1C1E29"/>
        </w:rPr>
        <w:t>Topi</w:t>
      </w:r>
      <w:proofErr w:type="spellEnd"/>
      <w:r>
        <w:rPr>
          <w:color w:val="1C1E29"/>
        </w:rPr>
        <w:t>, 2016). A practical query that suits a querying process is an INNER JOIN…ON construct can relate to a query defined as follows: “</w:t>
      </w:r>
      <w:r>
        <w:rPr>
          <w:rStyle w:val="Strong"/>
          <w:rFonts w:eastAsia="Calibri"/>
          <w:color w:val="1C1E29"/>
        </w:rPr>
        <w:t>what are the customer IDs and name of all customers, along with the order IDs for all the orders placed?</w:t>
      </w:r>
      <w:r>
        <w:rPr>
          <w:color w:val="1C1E29"/>
        </w:rPr>
        <w:t xml:space="preserve">” yield the following result. </w:t>
      </w:r>
    </w:p>
    <w:p w:rsidR="00E334DF" w:rsidRDefault="00D73328" w:rsidP="00125131">
      <w:pPr>
        <w:spacing w:line="480" w:lineRule="auto"/>
        <w:rPr>
          <w:rFonts w:ascii="Times New Roman" w:hAnsi="Times New Roman"/>
          <w:sz w:val="24"/>
          <w:szCs w:val="24"/>
        </w:rPr>
      </w:pPr>
      <w:r>
        <w:rPr>
          <w:rFonts w:ascii="Times New Roman" w:hAnsi="Times New Roman"/>
          <w:sz w:val="24"/>
          <w:szCs w:val="24"/>
        </w:rPr>
        <w:t xml:space="preserve"> </w:t>
      </w:r>
    </w:p>
    <w:tbl>
      <w:tblPr>
        <w:tblStyle w:val="LightShading"/>
        <w:tblW w:w="10328" w:type="dxa"/>
        <w:tblLook w:val="04A0" w:firstRow="1" w:lastRow="0" w:firstColumn="1" w:lastColumn="0" w:noHBand="0" w:noVBand="1"/>
      </w:tblPr>
      <w:tblGrid>
        <w:gridCol w:w="10328"/>
      </w:tblGrid>
      <w:tr w:rsidR="00D73328" w:rsidTr="002626E5">
        <w:trPr>
          <w:cnfStyle w:val="100000000000" w:firstRow="1" w:lastRow="0" w:firstColumn="0" w:lastColumn="0" w:oddVBand="0" w:evenVBand="0" w:oddHBand="0" w:evenHBand="0" w:firstRowFirstColumn="0" w:firstRowLastColumn="0" w:lastRowFirstColumn="0" w:lastRowLastColumn="0"/>
          <w:trHeight w:val="1770"/>
        </w:trPr>
        <w:tc>
          <w:tcPr>
            <w:cnfStyle w:val="001000000000" w:firstRow="0" w:lastRow="0" w:firstColumn="1" w:lastColumn="0" w:oddVBand="0" w:evenVBand="0" w:oddHBand="0" w:evenHBand="0" w:firstRowFirstColumn="0" w:firstRowLastColumn="0" w:lastRowFirstColumn="0" w:lastRowLastColumn="0"/>
            <w:tcW w:w="10328" w:type="dxa"/>
          </w:tcPr>
          <w:p w:rsidR="00D73328" w:rsidRDefault="00D73328" w:rsidP="00C3007D">
            <w:pPr>
              <w:spacing w:line="480" w:lineRule="auto"/>
              <w:rPr>
                <w:rFonts w:ascii="Times New Roman" w:hAnsi="Times New Roman"/>
                <w:sz w:val="24"/>
                <w:szCs w:val="24"/>
              </w:rPr>
            </w:pPr>
            <w:r>
              <w:rPr>
                <w:rFonts w:ascii="Times New Roman" w:hAnsi="Times New Roman"/>
                <w:sz w:val="24"/>
                <w:szCs w:val="24"/>
              </w:rPr>
              <w:lastRenderedPageBreak/>
              <w:t xml:space="preserve">SELECT </w:t>
            </w:r>
            <w:r w:rsidRPr="002626E5">
              <w:rPr>
                <w:rFonts w:ascii="Times New Roman" w:hAnsi="Times New Roman"/>
                <w:b w:val="0"/>
                <w:sz w:val="24"/>
                <w:szCs w:val="24"/>
              </w:rPr>
              <w:t>Customer</w:t>
            </w:r>
            <w:r w:rsidRPr="002626E5">
              <w:rPr>
                <w:rFonts w:ascii="Times New Roman" w:hAnsi="Times New Roman"/>
                <w:b w:val="0"/>
                <w:sz w:val="24"/>
                <w:szCs w:val="24"/>
              </w:rPr>
              <w:softHyphen/>
              <w:t>_</w:t>
            </w:r>
            <w:proofErr w:type="spellStart"/>
            <w:r w:rsidRPr="002626E5">
              <w:rPr>
                <w:rFonts w:ascii="Times New Roman" w:hAnsi="Times New Roman"/>
                <w:b w:val="0"/>
                <w:sz w:val="24"/>
                <w:szCs w:val="24"/>
              </w:rPr>
              <w:t>T.CustomerID</w:t>
            </w:r>
            <w:proofErr w:type="spellEnd"/>
            <w:r w:rsidRPr="002626E5">
              <w:rPr>
                <w:rFonts w:ascii="Times New Roman" w:hAnsi="Times New Roman"/>
                <w:b w:val="0"/>
                <w:sz w:val="24"/>
                <w:szCs w:val="24"/>
              </w:rPr>
              <w:t>, Order_T.</w:t>
            </w:r>
            <w:r w:rsidR="00C3007D" w:rsidRPr="002626E5">
              <w:rPr>
                <w:rFonts w:ascii="Times New Roman" w:hAnsi="Times New Roman"/>
                <w:b w:val="0"/>
                <w:sz w:val="24"/>
                <w:szCs w:val="24"/>
              </w:rPr>
              <w:t>C</w:t>
            </w:r>
            <w:r w:rsidRPr="002626E5">
              <w:rPr>
                <w:rFonts w:ascii="Times New Roman" w:hAnsi="Times New Roman"/>
                <w:b w:val="0"/>
                <w:sz w:val="24"/>
                <w:szCs w:val="24"/>
              </w:rPr>
              <w:t>ustomerID</w:t>
            </w:r>
            <w:r w:rsidR="00C3007D" w:rsidRPr="002626E5">
              <w:rPr>
                <w:rFonts w:ascii="Times New Roman" w:hAnsi="Times New Roman"/>
                <w:b w:val="0"/>
                <w:sz w:val="24"/>
                <w:szCs w:val="24"/>
              </w:rPr>
              <w:t>,</w:t>
            </w:r>
            <w:r w:rsidR="005803A4" w:rsidRPr="002626E5">
              <w:rPr>
                <w:rFonts w:ascii="Times New Roman" w:hAnsi="Times New Roman"/>
                <w:b w:val="0"/>
                <w:sz w:val="24"/>
                <w:szCs w:val="24"/>
              </w:rPr>
              <w:t xml:space="preserve"> </w:t>
            </w:r>
            <w:proofErr w:type="spellStart"/>
            <w:r w:rsidR="005803A4" w:rsidRPr="002626E5">
              <w:rPr>
                <w:rFonts w:ascii="Times New Roman" w:hAnsi="Times New Roman"/>
                <w:b w:val="0"/>
                <w:sz w:val="24"/>
                <w:szCs w:val="24"/>
              </w:rPr>
              <w:t>CustomerName</w:t>
            </w:r>
            <w:proofErr w:type="spellEnd"/>
            <w:r w:rsidR="005803A4" w:rsidRPr="002626E5">
              <w:rPr>
                <w:rFonts w:ascii="Times New Roman" w:hAnsi="Times New Roman"/>
                <w:b w:val="0"/>
                <w:sz w:val="24"/>
                <w:szCs w:val="24"/>
              </w:rPr>
              <w:t xml:space="preserve">, </w:t>
            </w:r>
            <w:proofErr w:type="spellStart"/>
            <w:r w:rsidR="005803A4" w:rsidRPr="002626E5">
              <w:rPr>
                <w:rFonts w:ascii="Times New Roman" w:hAnsi="Times New Roman"/>
                <w:b w:val="0"/>
                <w:sz w:val="24"/>
                <w:szCs w:val="24"/>
              </w:rPr>
              <w:t>OrderID</w:t>
            </w:r>
            <w:proofErr w:type="spellEnd"/>
          </w:p>
          <w:p w:rsidR="005803A4" w:rsidRDefault="005803A4" w:rsidP="000F483F">
            <w:pPr>
              <w:spacing w:line="480" w:lineRule="auto"/>
              <w:jc w:val="center"/>
              <w:rPr>
                <w:rFonts w:ascii="Times New Roman" w:hAnsi="Times New Roman"/>
                <w:sz w:val="24"/>
                <w:szCs w:val="24"/>
              </w:rPr>
            </w:pPr>
            <w:r>
              <w:rPr>
                <w:rFonts w:ascii="Times New Roman" w:hAnsi="Times New Roman"/>
                <w:sz w:val="24"/>
                <w:szCs w:val="24"/>
              </w:rPr>
              <w:t xml:space="preserve">FROM </w:t>
            </w:r>
            <w:r w:rsidRPr="002626E5">
              <w:rPr>
                <w:rFonts w:ascii="Times New Roman" w:hAnsi="Times New Roman"/>
                <w:b w:val="0"/>
                <w:sz w:val="24"/>
                <w:szCs w:val="24"/>
              </w:rPr>
              <w:t>Customer_T</w:t>
            </w:r>
            <w:r>
              <w:rPr>
                <w:rFonts w:ascii="Times New Roman" w:hAnsi="Times New Roman"/>
                <w:sz w:val="24"/>
                <w:szCs w:val="24"/>
              </w:rPr>
              <w:t xml:space="preserve"> </w:t>
            </w:r>
            <w:r w:rsidRPr="000F483F">
              <w:rPr>
                <w:rFonts w:ascii="Times New Roman" w:hAnsi="Times New Roman"/>
                <w:sz w:val="24"/>
                <w:szCs w:val="24"/>
              </w:rPr>
              <w:t>INNER JOIN</w:t>
            </w:r>
            <w:r w:rsidR="005B50F6" w:rsidRPr="000F483F">
              <w:rPr>
                <w:rFonts w:ascii="Times New Roman" w:hAnsi="Times New Roman"/>
                <w:b w:val="0"/>
                <w:sz w:val="24"/>
                <w:szCs w:val="24"/>
              </w:rPr>
              <w:t xml:space="preserve"> </w:t>
            </w:r>
            <w:r w:rsidR="005B50F6" w:rsidRPr="002626E5">
              <w:rPr>
                <w:rFonts w:ascii="Times New Roman" w:hAnsi="Times New Roman"/>
                <w:b w:val="0"/>
                <w:sz w:val="24"/>
                <w:szCs w:val="24"/>
              </w:rPr>
              <w:t>Order_T</w:t>
            </w:r>
            <w:r w:rsidR="005B50F6" w:rsidRPr="002626E5">
              <w:rPr>
                <w:rFonts w:ascii="Times New Roman" w:hAnsi="Times New Roman"/>
                <w:sz w:val="24"/>
                <w:szCs w:val="24"/>
              </w:rPr>
              <w:t>. ON</w:t>
            </w:r>
            <w:r w:rsidR="005B50F6">
              <w:rPr>
                <w:rFonts w:ascii="Times New Roman" w:hAnsi="Times New Roman"/>
                <w:sz w:val="24"/>
                <w:szCs w:val="24"/>
              </w:rPr>
              <w:t xml:space="preserve"> </w:t>
            </w:r>
            <w:proofErr w:type="spellStart"/>
            <w:r w:rsidR="005B50F6" w:rsidRPr="002626E5">
              <w:rPr>
                <w:rFonts w:ascii="Times New Roman" w:hAnsi="Times New Roman"/>
                <w:b w:val="0"/>
                <w:sz w:val="24"/>
                <w:szCs w:val="24"/>
              </w:rPr>
              <w:t>Customer_T.CustomerID</w:t>
            </w:r>
            <w:proofErr w:type="spellEnd"/>
            <w:r w:rsidR="005B50F6" w:rsidRPr="002626E5">
              <w:rPr>
                <w:rFonts w:ascii="Times New Roman" w:hAnsi="Times New Roman"/>
                <w:b w:val="0"/>
                <w:sz w:val="24"/>
                <w:szCs w:val="24"/>
              </w:rPr>
              <w:t>=Order</w:t>
            </w:r>
            <w:r w:rsidR="00876E82" w:rsidRPr="002626E5">
              <w:rPr>
                <w:rFonts w:ascii="Times New Roman" w:hAnsi="Times New Roman"/>
                <w:b w:val="0"/>
                <w:sz w:val="24"/>
                <w:szCs w:val="24"/>
              </w:rPr>
              <w:t>_T.CustomerID</w:t>
            </w:r>
          </w:p>
          <w:p w:rsidR="00876E82" w:rsidRDefault="00876E82" w:rsidP="005803A4">
            <w:pPr>
              <w:spacing w:line="480" w:lineRule="auto"/>
              <w:rPr>
                <w:rFonts w:ascii="Times New Roman" w:hAnsi="Times New Roman"/>
                <w:sz w:val="24"/>
                <w:szCs w:val="24"/>
              </w:rPr>
            </w:pPr>
            <w:r>
              <w:rPr>
                <w:rFonts w:ascii="Times New Roman" w:hAnsi="Times New Roman"/>
                <w:sz w:val="24"/>
                <w:szCs w:val="24"/>
              </w:rPr>
              <w:t xml:space="preserve">ORDER BY </w:t>
            </w:r>
            <w:proofErr w:type="spellStart"/>
            <w:r w:rsidRPr="002626E5">
              <w:rPr>
                <w:rFonts w:ascii="Times New Roman" w:hAnsi="Times New Roman"/>
                <w:b w:val="0"/>
                <w:sz w:val="24"/>
                <w:szCs w:val="24"/>
              </w:rPr>
              <w:t>OrderID</w:t>
            </w:r>
            <w:proofErr w:type="spellEnd"/>
            <w:r>
              <w:rPr>
                <w:rFonts w:ascii="Times New Roman" w:hAnsi="Times New Roman"/>
                <w:sz w:val="24"/>
                <w:szCs w:val="24"/>
              </w:rPr>
              <w:t>;</w:t>
            </w:r>
          </w:p>
        </w:tc>
      </w:tr>
    </w:tbl>
    <w:p w:rsidR="00D73328" w:rsidRDefault="00467AF9" w:rsidP="00E334DF">
      <w:pPr>
        <w:spacing w:line="480" w:lineRule="auto"/>
        <w:rPr>
          <w:rFonts w:ascii="Times New Roman" w:hAnsi="Times New Roman"/>
          <w:sz w:val="24"/>
          <w:szCs w:val="24"/>
        </w:rPr>
      </w:pPr>
      <w:r>
        <w:rPr>
          <w:rFonts w:ascii="Times New Roman" w:hAnsi="Times New Roman"/>
          <w:sz w:val="24"/>
          <w:szCs w:val="24"/>
        </w:rPr>
        <w:t xml:space="preserve">  The above querying syntax and design results in 10 rows selected and </w:t>
      </w:r>
      <w:proofErr w:type="gramStart"/>
      <w:r w:rsidR="00821047">
        <w:rPr>
          <w:rFonts w:ascii="Times New Roman" w:hAnsi="Times New Roman"/>
          <w:sz w:val="24"/>
          <w:szCs w:val="24"/>
        </w:rPr>
        <w:t>3</w:t>
      </w:r>
      <w:proofErr w:type="gramEnd"/>
      <w:r w:rsidR="00652A3A">
        <w:rPr>
          <w:rFonts w:ascii="Times New Roman" w:hAnsi="Times New Roman"/>
          <w:sz w:val="24"/>
          <w:szCs w:val="24"/>
        </w:rPr>
        <w:t xml:space="preserve"> </w:t>
      </w:r>
      <w:r>
        <w:rPr>
          <w:rFonts w:ascii="Times New Roman" w:hAnsi="Times New Roman"/>
          <w:sz w:val="24"/>
          <w:szCs w:val="24"/>
        </w:rPr>
        <w:t>columns</w:t>
      </w:r>
      <w:r w:rsidR="008961AC">
        <w:rPr>
          <w:rFonts w:ascii="Times New Roman" w:hAnsi="Times New Roman"/>
          <w:sz w:val="24"/>
          <w:szCs w:val="24"/>
        </w:rPr>
        <w:t xml:space="preserve">. </w:t>
      </w:r>
    </w:p>
    <w:p w:rsidR="001D36E9" w:rsidRPr="001D36E9" w:rsidRDefault="001D36E9" w:rsidP="001D36E9">
      <w:pPr>
        <w:pStyle w:val="Caption"/>
        <w:keepNext/>
        <w:rPr>
          <w:rFonts w:ascii="Times New Roman" w:hAnsi="Times New Roman"/>
          <w:b w:val="0"/>
          <w:i/>
          <w:color w:val="auto"/>
          <w:sz w:val="24"/>
          <w:szCs w:val="24"/>
        </w:rPr>
      </w:pPr>
      <w:r w:rsidRPr="001D36E9">
        <w:rPr>
          <w:rFonts w:ascii="Times New Roman" w:hAnsi="Times New Roman"/>
          <w:b w:val="0"/>
          <w:i/>
          <w:color w:val="auto"/>
          <w:sz w:val="24"/>
          <w:szCs w:val="24"/>
        </w:rPr>
        <w:t xml:space="preserve">Table </w:t>
      </w:r>
      <w:r w:rsidRPr="001D36E9">
        <w:rPr>
          <w:rFonts w:ascii="Times New Roman" w:hAnsi="Times New Roman"/>
          <w:b w:val="0"/>
          <w:i/>
          <w:color w:val="auto"/>
          <w:sz w:val="24"/>
          <w:szCs w:val="24"/>
        </w:rPr>
        <w:fldChar w:fldCharType="begin"/>
      </w:r>
      <w:r w:rsidRPr="001D36E9">
        <w:rPr>
          <w:rFonts w:ascii="Times New Roman" w:hAnsi="Times New Roman"/>
          <w:b w:val="0"/>
          <w:i/>
          <w:color w:val="auto"/>
          <w:sz w:val="24"/>
          <w:szCs w:val="24"/>
        </w:rPr>
        <w:instrText xml:space="preserve"> SEQ Table \* ARABIC </w:instrText>
      </w:r>
      <w:r w:rsidRPr="001D36E9">
        <w:rPr>
          <w:rFonts w:ascii="Times New Roman" w:hAnsi="Times New Roman"/>
          <w:b w:val="0"/>
          <w:i/>
          <w:color w:val="auto"/>
          <w:sz w:val="24"/>
          <w:szCs w:val="24"/>
        </w:rPr>
        <w:fldChar w:fldCharType="separate"/>
      </w:r>
      <w:r w:rsidR="002F2C2E">
        <w:rPr>
          <w:rFonts w:ascii="Times New Roman" w:hAnsi="Times New Roman"/>
          <w:b w:val="0"/>
          <w:i/>
          <w:noProof/>
          <w:color w:val="auto"/>
          <w:sz w:val="24"/>
          <w:szCs w:val="24"/>
        </w:rPr>
        <w:t>1</w:t>
      </w:r>
      <w:r w:rsidRPr="001D36E9">
        <w:rPr>
          <w:rFonts w:ascii="Times New Roman" w:hAnsi="Times New Roman"/>
          <w:b w:val="0"/>
          <w:i/>
          <w:color w:val="auto"/>
          <w:sz w:val="24"/>
          <w:szCs w:val="24"/>
        </w:rPr>
        <w:fldChar w:fldCharType="end"/>
      </w:r>
      <w:r w:rsidRPr="001D36E9">
        <w:rPr>
          <w:rFonts w:ascii="Times New Roman" w:hAnsi="Times New Roman"/>
          <w:b w:val="0"/>
          <w:i/>
          <w:color w:val="auto"/>
          <w:sz w:val="24"/>
          <w:szCs w:val="24"/>
        </w:rPr>
        <w:t>: Answer Table Outcome for an INNER JOIN...ON Operation</w:t>
      </w:r>
    </w:p>
    <w:tbl>
      <w:tblPr>
        <w:tblStyle w:val="TableGrid"/>
        <w:tblW w:w="0" w:type="auto"/>
        <w:tblLook w:val="04A0" w:firstRow="1" w:lastRow="0" w:firstColumn="1" w:lastColumn="0" w:noHBand="0" w:noVBand="1"/>
      </w:tblPr>
      <w:tblGrid>
        <w:gridCol w:w="2394"/>
        <w:gridCol w:w="1854"/>
        <w:gridCol w:w="2934"/>
        <w:gridCol w:w="2394"/>
      </w:tblGrid>
      <w:tr w:rsidR="00821047" w:rsidTr="00D62E95">
        <w:tc>
          <w:tcPr>
            <w:tcW w:w="2394" w:type="dxa"/>
          </w:tcPr>
          <w:p w:rsidR="00821047" w:rsidRDefault="00821047" w:rsidP="00D179D5">
            <w:pPr>
              <w:rPr>
                <w:rFonts w:ascii="Times New Roman" w:hAnsi="Times New Roman"/>
                <w:sz w:val="24"/>
                <w:szCs w:val="24"/>
              </w:rPr>
            </w:pPr>
            <w:r>
              <w:rPr>
                <w:rFonts w:ascii="Times New Roman" w:hAnsi="Times New Roman"/>
                <w:sz w:val="24"/>
                <w:szCs w:val="24"/>
              </w:rPr>
              <w:t>CUSTOMER_ID</w:t>
            </w:r>
          </w:p>
        </w:tc>
        <w:tc>
          <w:tcPr>
            <w:tcW w:w="1854" w:type="dxa"/>
          </w:tcPr>
          <w:p w:rsidR="00821047" w:rsidRDefault="00821047" w:rsidP="00D179D5">
            <w:pPr>
              <w:rPr>
                <w:rFonts w:ascii="Times New Roman" w:hAnsi="Times New Roman"/>
                <w:sz w:val="24"/>
                <w:szCs w:val="24"/>
              </w:rPr>
            </w:pPr>
            <w:r>
              <w:rPr>
                <w:rFonts w:ascii="Times New Roman" w:hAnsi="Times New Roman"/>
                <w:sz w:val="24"/>
                <w:szCs w:val="24"/>
              </w:rPr>
              <w:t>CUSTOMER1D</w:t>
            </w:r>
          </w:p>
        </w:tc>
        <w:tc>
          <w:tcPr>
            <w:tcW w:w="2934" w:type="dxa"/>
          </w:tcPr>
          <w:p w:rsidR="00821047" w:rsidRDefault="00821047" w:rsidP="00D179D5">
            <w:pPr>
              <w:rPr>
                <w:rFonts w:ascii="Times New Roman" w:hAnsi="Times New Roman"/>
                <w:sz w:val="24"/>
                <w:szCs w:val="24"/>
              </w:rPr>
            </w:pPr>
            <w:r>
              <w:rPr>
                <w:rFonts w:ascii="Times New Roman" w:hAnsi="Times New Roman"/>
                <w:sz w:val="24"/>
                <w:szCs w:val="24"/>
              </w:rPr>
              <w:t>CUSTOMERNAME</w:t>
            </w:r>
          </w:p>
        </w:tc>
        <w:tc>
          <w:tcPr>
            <w:tcW w:w="2394" w:type="dxa"/>
          </w:tcPr>
          <w:p w:rsidR="00821047" w:rsidRDefault="00821047" w:rsidP="00D179D5">
            <w:pPr>
              <w:rPr>
                <w:rFonts w:ascii="Times New Roman" w:hAnsi="Times New Roman"/>
                <w:sz w:val="24"/>
                <w:szCs w:val="24"/>
              </w:rPr>
            </w:pPr>
            <w:r>
              <w:rPr>
                <w:rFonts w:ascii="Times New Roman" w:hAnsi="Times New Roman"/>
                <w:sz w:val="24"/>
                <w:szCs w:val="24"/>
              </w:rPr>
              <w:t>ORDER_ID</w:t>
            </w:r>
          </w:p>
        </w:tc>
      </w:tr>
      <w:tr w:rsidR="00821047" w:rsidTr="00D62E95">
        <w:tc>
          <w:tcPr>
            <w:tcW w:w="2394" w:type="dxa"/>
          </w:tcPr>
          <w:p w:rsidR="00821047" w:rsidRDefault="00821047" w:rsidP="00D179D5">
            <w:pPr>
              <w:rPr>
                <w:rFonts w:ascii="Times New Roman" w:hAnsi="Times New Roman"/>
                <w:sz w:val="24"/>
                <w:szCs w:val="24"/>
              </w:rPr>
            </w:pPr>
            <w:r>
              <w:rPr>
                <w:rFonts w:ascii="Times New Roman" w:hAnsi="Times New Roman"/>
                <w:sz w:val="24"/>
                <w:szCs w:val="24"/>
              </w:rPr>
              <w:t>1</w:t>
            </w:r>
          </w:p>
        </w:tc>
        <w:tc>
          <w:tcPr>
            <w:tcW w:w="1854" w:type="dxa"/>
          </w:tcPr>
          <w:p w:rsidR="00821047" w:rsidRDefault="00821047" w:rsidP="00D179D5">
            <w:pPr>
              <w:rPr>
                <w:rFonts w:ascii="Times New Roman" w:hAnsi="Times New Roman"/>
                <w:sz w:val="24"/>
                <w:szCs w:val="24"/>
              </w:rPr>
            </w:pPr>
            <w:r>
              <w:rPr>
                <w:rFonts w:ascii="Times New Roman" w:hAnsi="Times New Roman"/>
                <w:sz w:val="24"/>
                <w:szCs w:val="24"/>
              </w:rPr>
              <w:t>1</w:t>
            </w:r>
          </w:p>
        </w:tc>
        <w:tc>
          <w:tcPr>
            <w:tcW w:w="2934" w:type="dxa"/>
          </w:tcPr>
          <w:p w:rsidR="00821047" w:rsidRDefault="00FA4D71" w:rsidP="00D179D5">
            <w:pPr>
              <w:rPr>
                <w:rFonts w:ascii="Times New Roman" w:hAnsi="Times New Roman"/>
                <w:sz w:val="24"/>
                <w:szCs w:val="24"/>
              </w:rPr>
            </w:pPr>
            <w:r>
              <w:rPr>
                <w:rFonts w:ascii="Times New Roman" w:hAnsi="Times New Roman"/>
                <w:sz w:val="24"/>
                <w:szCs w:val="24"/>
              </w:rPr>
              <w:t>Contemporary casuals</w:t>
            </w:r>
          </w:p>
        </w:tc>
        <w:tc>
          <w:tcPr>
            <w:tcW w:w="2394" w:type="dxa"/>
          </w:tcPr>
          <w:p w:rsidR="00821047" w:rsidRDefault="001600AA" w:rsidP="00D179D5">
            <w:pPr>
              <w:rPr>
                <w:rFonts w:ascii="Times New Roman" w:hAnsi="Times New Roman"/>
                <w:sz w:val="24"/>
                <w:szCs w:val="24"/>
              </w:rPr>
            </w:pPr>
            <w:r>
              <w:rPr>
                <w:rFonts w:ascii="Times New Roman" w:hAnsi="Times New Roman"/>
                <w:sz w:val="24"/>
                <w:szCs w:val="24"/>
              </w:rPr>
              <w:t>100</w:t>
            </w:r>
            <w:r w:rsidR="00685C6F">
              <w:rPr>
                <w:rFonts w:ascii="Times New Roman" w:hAnsi="Times New Roman"/>
                <w:sz w:val="24"/>
                <w:szCs w:val="24"/>
              </w:rPr>
              <w:t>1</w:t>
            </w:r>
          </w:p>
        </w:tc>
      </w:tr>
      <w:tr w:rsidR="00821047" w:rsidTr="00D62E95">
        <w:tc>
          <w:tcPr>
            <w:tcW w:w="2394" w:type="dxa"/>
          </w:tcPr>
          <w:p w:rsidR="00821047" w:rsidRDefault="00821047" w:rsidP="00D179D5">
            <w:pPr>
              <w:rPr>
                <w:rFonts w:ascii="Times New Roman" w:hAnsi="Times New Roman"/>
                <w:sz w:val="24"/>
                <w:szCs w:val="24"/>
              </w:rPr>
            </w:pPr>
            <w:r>
              <w:rPr>
                <w:rFonts w:ascii="Times New Roman" w:hAnsi="Times New Roman"/>
                <w:sz w:val="24"/>
                <w:szCs w:val="24"/>
              </w:rPr>
              <w:t>8</w:t>
            </w:r>
          </w:p>
        </w:tc>
        <w:tc>
          <w:tcPr>
            <w:tcW w:w="1854" w:type="dxa"/>
          </w:tcPr>
          <w:p w:rsidR="00821047" w:rsidRDefault="00FA4D71" w:rsidP="00D179D5">
            <w:pPr>
              <w:rPr>
                <w:rFonts w:ascii="Times New Roman" w:hAnsi="Times New Roman"/>
                <w:sz w:val="24"/>
                <w:szCs w:val="24"/>
              </w:rPr>
            </w:pPr>
            <w:r>
              <w:rPr>
                <w:rFonts w:ascii="Times New Roman" w:hAnsi="Times New Roman"/>
                <w:sz w:val="24"/>
                <w:szCs w:val="24"/>
              </w:rPr>
              <w:t>8</w:t>
            </w:r>
          </w:p>
        </w:tc>
        <w:tc>
          <w:tcPr>
            <w:tcW w:w="2934" w:type="dxa"/>
          </w:tcPr>
          <w:p w:rsidR="00821047" w:rsidRDefault="00FA4D71" w:rsidP="00D179D5">
            <w:pPr>
              <w:rPr>
                <w:rFonts w:ascii="Times New Roman" w:hAnsi="Times New Roman"/>
                <w:sz w:val="24"/>
                <w:szCs w:val="24"/>
              </w:rPr>
            </w:pPr>
            <w:r>
              <w:rPr>
                <w:rFonts w:ascii="Times New Roman" w:hAnsi="Times New Roman"/>
                <w:sz w:val="24"/>
                <w:szCs w:val="24"/>
              </w:rPr>
              <w:t>California classics</w:t>
            </w:r>
          </w:p>
        </w:tc>
        <w:tc>
          <w:tcPr>
            <w:tcW w:w="2394" w:type="dxa"/>
          </w:tcPr>
          <w:p w:rsidR="00821047" w:rsidRDefault="001600AA" w:rsidP="00D179D5">
            <w:pPr>
              <w:rPr>
                <w:rFonts w:ascii="Times New Roman" w:hAnsi="Times New Roman"/>
                <w:sz w:val="24"/>
                <w:szCs w:val="24"/>
              </w:rPr>
            </w:pPr>
            <w:r>
              <w:rPr>
                <w:rFonts w:ascii="Times New Roman" w:hAnsi="Times New Roman"/>
                <w:sz w:val="24"/>
                <w:szCs w:val="24"/>
              </w:rPr>
              <w:t>100</w:t>
            </w:r>
            <w:r w:rsidR="00685C6F">
              <w:rPr>
                <w:rFonts w:ascii="Times New Roman" w:hAnsi="Times New Roman"/>
                <w:sz w:val="24"/>
                <w:szCs w:val="24"/>
              </w:rPr>
              <w:t>2</w:t>
            </w:r>
          </w:p>
        </w:tc>
      </w:tr>
      <w:tr w:rsidR="00821047" w:rsidTr="00D62E95">
        <w:tc>
          <w:tcPr>
            <w:tcW w:w="2394" w:type="dxa"/>
          </w:tcPr>
          <w:p w:rsidR="00821047" w:rsidRDefault="00821047" w:rsidP="00D179D5">
            <w:pPr>
              <w:rPr>
                <w:rFonts w:ascii="Times New Roman" w:hAnsi="Times New Roman"/>
                <w:sz w:val="24"/>
                <w:szCs w:val="24"/>
              </w:rPr>
            </w:pPr>
            <w:r>
              <w:rPr>
                <w:rFonts w:ascii="Times New Roman" w:hAnsi="Times New Roman"/>
                <w:sz w:val="24"/>
                <w:szCs w:val="24"/>
              </w:rPr>
              <w:t>15</w:t>
            </w:r>
          </w:p>
        </w:tc>
        <w:tc>
          <w:tcPr>
            <w:tcW w:w="1854" w:type="dxa"/>
          </w:tcPr>
          <w:p w:rsidR="00821047" w:rsidRDefault="00FA4D71" w:rsidP="00D179D5">
            <w:pPr>
              <w:rPr>
                <w:rFonts w:ascii="Times New Roman" w:hAnsi="Times New Roman"/>
                <w:sz w:val="24"/>
                <w:szCs w:val="24"/>
              </w:rPr>
            </w:pPr>
            <w:r>
              <w:rPr>
                <w:rFonts w:ascii="Times New Roman" w:hAnsi="Times New Roman"/>
                <w:sz w:val="24"/>
                <w:szCs w:val="24"/>
              </w:rPr>
              <w:t>15</w:t>
            </w:r>
          </w:p>
        </w:tc>
        <w:tc>
          <w:tcPr>
            <w:tcW w:w="2934" w:type="dxa"/>
          </w:tcPr>
          <w:p w:rsidR="00821047" w:rsidRDefault="00B060D7" w:rsidP="00D179D5">
            <w:pPr>
              <w:rPr>
                <w:rFonts w:ascii="Times New Roman" w:hAnsi="Times New Roman"/>
                <w:sz w:val="24"/>
                <w:szCs w:val="24"/>
              </w:rPr>
            </w:pPr>
            <w:r>
              <w:rPr>
                <w:rFonts w:ascii="Times New Roman" w:hAnsi="Times New Roman"/>
                <w:sz w:val="24"/>
                <w:szCs w:val="24"/>
              </w:rPr>
              <w:t>Mountain</w:t>
            </w:r>
            <w:r w:rsidR="00D62E95">
              <w:rPr>
                <w:rFonts w:ascii="Times New Roman" w:hAnsi="Times New Roman"/>
                <w:sz w:val="24"/>
                <w:szCs w:val="24"/>
              </w:rPr>
              <w:t>s</w:t>
            </w:r>
            <w:r w:rsidR="00685C6F">
              <w:rPr>
                <w:rFonts w:ascii="Times New Roman" w:hAnsi="Times New Roman"/>
                <w:sz w:val="24"/>
                <w:szCs w:val="24"/>
              </w:rPr>
              <w:t xml:space="preserve"> Scenes</w:t>
            </w:r>
          </w:p>
        </w:tc>
        <w:tc>
          <w:tcPr>
            <w:tcW w:w="2394" w:type="dxa"/>
          </w:tcPr>
          <w:p w:rsidR="00821047" w:rsidRDefault="001600AA" w:rsidP="00D179D5">
            <w:pPr>
              <w:rPr>
                <w:rFonts w:ascii="Times New Roman" w:hAnsi="Times New Roman"/>
                <w:sz w:val="24"/>
                <w:szCs w:val="24"/>
              </w:rPr>
            </w:pPr>
            <w:r>
              <w:rPr>
                <w:rFonts w:ascii="Times New Roman" w:hAnsi="Times New Roman"/>
                <w:sz w:val="24"/>
                <w:szCs w:val="24"/>
              </w:rPr>
              <w:t>100</w:t>
            </w:r>
            <w:r w:rsidR="00685C6F">
              <w:rPr>
                <w:rFonts w:ascii="Times New Roman" w:hAnsi="Times New Roman"/>
                <w:sz w:val="24"/>
                <w:szCs w:val="24"/>
              </w:rPr>
              <w:t>3</w:t>
            </w:r>
          </w:p>
        </w:tc>
      </w:tr>
      <w:tr w:rsidR="00821047" w:rsidTr="00D62E95">
        <w:tc>
          <w:tcPr>
            <w:tcW w:w="2394" w:type="dxa"/>
          </w:tcPr>
          <w:p w:rsidR="00821047" w:rsidRDefault="00821047" w:rsidP="00D179D5">
            <w:pPr>
              <w:rPr>
                <w:rFonts w:ascii="Times New Roman" w:hAnsi="Times New Roman"/>
                <w:sz w:val="24"/>
                <w:szCs w:val="24"/>
              </w:rPr>
            </w:pPr>
            <w:r>
              <w:rPr>
                <w:rFonts w:ascii="Times New Roman" w:hAnsi="Times New Roman"/>
                <w:sz w:val="24"/>
                <w:szCs w:val="24"/>
              </w:rPr>
              <w:t>5</w:t>
            </w:r>
          </w:p>
        </w:tc>
        <w:tc>
          <w:tcPr>
            <w:tcW w:w="1854" w:type="dxa"/>
          </w:tcPr>
          <w:p w:rsidR="00821047" w:rsidRDefault="00FA4D71" w:rsidP="00D179D5">
            <w:pPr>
              <w:rPr>
                <w:rFonts w:ascii="Times New Roman" w:hAnsi="Times New Roman"/>
                <w:sz w:val="24"/>
                <w:szCs w:val="24"/>
              </w:rPr>
            </w:pPr>
            <w:r>
              <w:rPr>
                <w:rFonts w:ascii="Times New Roman" w:hAnsi="Times New Roman"/>
                <w:sz w:val="24"/>
                <w:szCs w:val="24"/>
              </w:rPr>
              <w:t>5</w:t>
            </w:r>
          </w:p>
        </w:tc>
        <w:tc>
          <w:tcPr>
            <w:tcW w:w="2934" w:type="dxa"/>
          </w:tcPr>
          <w:p w:rsidR="00821047" w:rsidRDefault="00B060D7" w:rsidP="00D179D5">
            <w:pPr>
              <w:rPr>
                <w:rFonts w:ascii="Times New Roman" w:hAnsi="Times New Roman"/>
                <w:sz w:val="24"/>
                <w:szCs w:val="24"/>
              </w:rPr>
            </w:pPr>
            <w:r>
              <w:rPr>
                <w:rFonts w:ascii="Times New Roman" w:hAnsi="Times New Roman"/>
                <w:sz w:val="24"/>
                <w:szCs w:val="24"/>
              </w:rPr>
              <w:t>Impressions</w:t>
            </w:r>
          </w:p>
        </w:tc>
        <w:tc>
          <w:tcPr>
            <w:tcW w:w="2394" w:type="dxa"/>
          </w:tcPr>
          <w:p w:rsidR="00821047" w:rsidRDefault="001600AA" w:rsidP="00D179D5">
            <w:pPr>
              <w:rPr>
                <w:rFonts w:ascii="Times New Roman" w:hAnsi="Times New Roman"/>
                <w:sz w:val="24"/>
                <w:szCs w:val="24"/>
              </w:rPr>
            </w:pPr>
            <w:r>
              <w:rPr>
                <w:rFonts w:ascii="Times New Roman" w:hAnsi="Times New Roman"/>
                <w:sz w:val="24"/>
                <w:szCs w:val="24"/>
              </w:rPr>
              <w:t>100</w:t>
            </w:r>
            <w:r w:rsidR="00685C6F">
              <w:rPr>
                <w:rFonts w:ascii="Times New Roman" w:hAnsi="Times New Roman"/>
                <w:sz w:val="24"/>
                <w:szCs w:val="24"/>
              </w:rPr>
              <w:t>4</w:t>
            </w:r>
          </w:p>
        </w:tc>
      </w:tr>
      <w:tr w:rsidR="00821047" w:rsidTr="00D62E95">
        <w:tc>
          <w:tcPr>
            <w:tcW w:w="2394" w:type="dxa"/>
          </w:tcPr>
          <w:p w:rsidR="00821047" w:rsidRDefault="00821047" w:rsidP="00D179D5">
            <w:pPr>
              <w:rPr>
                <w:rFonts w:ascii="Times New Roman" w:hAnsi="Times New Roman"/>
                <w:sz w:val="24"/>
                <w:szCs w:val="24"/>
              </w:rPr>
            </w:pPr>
            <w:r>
              <w:rPr>
                <w:rFonts w:ascii="Times New Roman" w:hAnsi="Times New Roman"/>
                <w:sz w:val="24"/>
                <w:szCs w:val="24"/>
              </w:rPr>
              <w:t>3</w:t>
            </w:r>
          </w:p>
        </w:tc>
        <w:tc>
          <w:tcPr>
            <w:tcW w:w="1854" w:type="dxa"/>
          </w:tcPr>
          <w:p w:rsidR="00821047" w:rsidRDefault="00FA4D71" w:rsidP="00D179D5">
            <w:pPr>
              <w:rPr>
                <w:rFonts w:ascii="Times New Roman" w:hAnsi="Times New Roman"/>
                <w:sz w:val="24"/>
                <w:szCs w:val="24"/>
              </w:rPr>
            </w:pPr>
            <w:r>
              <w:rPr>
                <w:rFonts w:ascii="Times New Roman" w:hAnsi="Times New Roman"/>
                <w:sz w:val="24"/>
                <w:szCs w:val="24"/>
              </w:rPr>
              <w:t>3</w:t>
            </w:r>
          </w:p>
        </w:tc>
        <w:tc>
          <w:tcPr>
            <w:tcW w:w="2934" w:type="dxa"/>
          </w:tcPr>
          <w:p w:rsidR="00821047" w:rsidRDefault="00B060D7" w:rsidP="00D179D5">
            <w:pPr>
              <w:rPr>
                <w:rFonts w:ascii="Times New Roman" w:hAnsi="Times New Roman"/>
                <w:sz w:val="24"/>
                <w:szCs w:val="24"/>
              </w:rPr>
            </w:pPr>
            <w:r>
              <w:rPr>
                <w:rFonts w:ascii="Times New Roman" w:hAnsi="Times New Roman"/>
                <w:sz w:val="24"/>
                <w:szCs w:val="24"/>
              </w:rPr>
              <w:t>Home Furnishings</w:t>
            </w:r>
          </w:p>
        </w:tc>
        <w:tc>
          <w:tcPr>
            <w:tcW w:w="2394" w:type="dxa"/>
          </w:tcPr>
          <w:p w:rsidR="00821047" w:rsidRDefault="001600AA" w:rsidP="00D179D5">
            <w:pPr>
              <w:rPr>
                <w:rFonts w:ascii="Times New Roman" w:hAnsi="Times New Roman"/>
                <w:sz w:val="24"/>
                <w:szCs w:val="24"/>
              </w:rPr>
            </w:pPr>
            <w:r>
              <w:rPr>
                <w:rFonts w:ascii="Times New Roman" w:hAnsi="Times New Roman"/>
                <w:sz w:val="24"/>
                <w:szCs w:val="24"/>
              </w:rPr>
              <w:t>100</w:t>
            </w:r>
            <w:r w:rsidR="00685C6F">
              <w:rPr>
                <w:rFonts w:ascii="Times New Roman" w:hAnsi="Times New Roman"/>
                <w:sz w:val="24"/>
                <w:szCs w:val="24"/>
              </w:rPr>
              <w:t>5</w:t>
            </w:r>
          </w:p>
        </w:tc>
      </w:tr>
      <w:tr w:rsidR="00821047" w:rsidTr="00D62E95">
        <w:tc>
          <w:tcPr>
            <w:tcW w:w="2394" w:type="dxa"/>
          </w:tcPr>
          <w:p w:rsidR="00821047" w:rsidRDefault="00821047" w:rsidP="00D179D5">
            <w:pPr>
              <w:rPr>
                <w:rFonts w:ascii="Times New Roman" w:hAnsi="Times New Roman"/>
                <w:sz w:val="24"/>
                <w:szCs w:val="24"/>
              </w:rPr>
            </w:pPr>
            <w:r>
              <w:rPr>
                <w:rFonts w:ascii="Times New Roman" w:hAnsi="Times New Roman"/>
                <w:sz w:val="24"/>
                <w:szCs w:val="24"/>
              </w:rPr>
              <w:t>2</w:t>
            </w:r>
          </w:p>
        </w:tc>
        <w:tc>
          <w:tcPr>
            <w:tcW w:w="1854" w:type="dxa"/>
          </w:tcPr>
          <w:p w:rsidR="00821047" w:rsidRDefault="00FA4D71" w:rsidP="00D179D5">
            <w:pPr>
              <w:rPr>
                <w:rFonts w:ascii="Times New Roman" w:hAnsi="Times New Roman"/>
                <w:sz w:val="24"/>
                <w:szCs w:val="24"/>
              </w:rPr>
            </w:pPr>
            <w:r>
              <w:rPr>
                <w:rFonts w:ascii="Times New Roman" w:hAnsi="Times New Roman"/>
                <w:sz w:val="24"/>
                <w:szCs w:val="24"/>
              </w:rPr>
              <w:t>2</w:t>
            </w:r>
          </w:p>
        </w:tc>
        <w:tc>
          <w:tcPr>
            <w:tcW w:w="2934" w:type="dxa"/>
          </w:tcPr>
          <w:p w:rsidR="00821047" w:rsidRDefault="00B060D7" w:rsidP="00D179D5">
            <w:pPr>
              <w:rPr>
                <w:rFonts w:ascii="Times New Roman" w:hAnsi="Times New Roman"/>
                <w:sz w:val="24"/>
                <w:szCs w:val="24"/>
              </w:rPr>
            </w:pPr>
            <w:r>
              <w:rPr>
                <w:rFonts w:ascii="Times New Roman" w:hAnsi="Times New Roman"/>
                <w:sz w:val="24"/>
                <w:szCs w:val="24"/>
              </w:rPr>
              <w:t>Value Furniture</w:t>
            </w:r>
          </w:p>
        </w:tc>
        <w:tc>
          <w:tcPr>
            <w:tcW w:w="2394" w:type="dxa"/>
          </w:tcPr>
          <w:p w:rsidR="00821047" w:rsidRDefault="001600AA" w:rsidP="00D179D5">
            <w:pPr>
              <w:rPr>
                <w:rFonts w:ascii="Times New Roman" w:hAnsi="Times New Roman"/>
                <w:sz w:val="24"/>
                <w:szCs w:val="24"/>
              </w:rPr>
            </w:pPr>
            <w:r>
              <w:rPr>
                <w:rFonts w:ascii="Times New Roman" w:hAnsi="Times New Roman"/>
                <w:sz w:val="24"/>
                <w:szCs w:val="24"/>
              </w:rPr>
              <w:t>100</w:t>
            </w:r>
            <w:r w:rsidR="00685C6F">
              <w:rPr>
                <w:rFonts w:ascii="Times New Roman" w:hAnsi="Times New Roman"/>
                <w:sz w:val="24"/>
                <w:szCs w:val="24"/>
              </w:rPr>
              <w:t>6</w:t>
            </w:r>
          </w:p>
        </w:tc>
      </w:tr>
      <w:tr w:rsidR="00821047" w:rsidTr="00D62E95">
        <w:tc>
          <w:tcPr>
            <w:tcW w:w="2394" w:type="dxa"/>
          </w:tcPr>
          <w:p w:rsidR="00821047" w:rsidRDefault="00821047" w:rsidP="00D179D5">
            <w:pPr>
              <w:rPr>
                <w:rFonts w:ascii="Times New Roman" w:hAnsi="Times New Roman"/>
                <w:sz w:val="24"/>
                <w:szCs w:val="24"/>
              </w:rPr>
            </w:pPr>
            <w:r>
              <w:rPr>
                <w:rFonts w:ascii="Times New Roman" w:hAnsi="Times New Roman"/>
                <w:sz w:val="24"/>
                <w:szCs w:val="24"/>
              </w:rPr>
              <w:t>11</w:t>
            </w:r>
          </w:p>
        </w:tc>
        <w:tc>
          <w:tcPr>
            <w:tcW w:w="1854" w:type="dxa"/>
          </w:tcPr>
          <w:p w:rsidR="00821047" w:rsidRDefault="00FA4D71" w:rsidP="00D179D5">
            <w:pPr>
              <w:rPr>
                <w:rFonts w:ascii="Times New Roman" w:hAnsi="Times New Roman"/>
                <w:sz w:val="24"/>
                <w:szCs w:val="24"/>
              </w:rPr>
            </w:pPr>
            <w:r>
              <w:rPr>
                <w:rFonts w:ascii="Times New Roman" w:hAnsi="Times New Roman"/>
                <w:sz w:val="24"/>
                <w:szCs w:val="24"/>
              </w:rPr>
              <w:t>11</w:t>
            </w:r>
          </w:p>
        </w:tc>
        <w:tc>
          <w:tcPr>
            <w:tcW w:w="2934" w:type="dxa"/>
          </w:tcPr>
          <w:p w:rsidR="00821047" w:rsidRPr="00350572" w:rsidRDefault="00B060D7" w:rsidP="00D179D5">
            <w:pPr>
              <w:rPr>
                <w:rFonts w:ascii="Times New Roman" w:hAnsi="Times New Roman"/>
                <w:b/>
                <w:sz w:val="24"/>
                <w:szCs w:val="24"/>
              </w:rPr>
            </w:pPr>
            <w:r>
              <w:rPr>
                <w:rFonts w:ascii="Times New Roman" w:hAnsi="Times New Roman"/>
                <w:sz w:val="24"/>
                <w:szCs w:val="24"/>
              </w:rPr>
              <w:t>American Euro Lifestyles</w:t>
            </w:r>
          </w:p>
        </w:tc>
        <w:tc>
          <w:tcPr>
            <w:tcW w:w="2394" w:type="dxa"/>
          </w:tcPr>
          <w:p w:rsidR="00821047" w:rsidRDefault="001600AA" w:rsidP="00D179D5">
            <w:pPr>
              <w:rPr>
                <w:rFonts w:ascii="Times New Roman" w:hAnsi="Times New Roman"/>
                <w:sz w:val="24"/>
                <w:szCs w:val="24"/>
              </w:rPr>
            </w:pPr>
            <w:r>
              <w:rPr>
                <w:rFonts w:ascii="Times New Roman" w:hAnsi="Times New Roman"/>
                <w:sz w:val="24"/>
                <w:szCs w:val="24"/>
              </w:rPr>
              <w:t>100</w:t>
            </w:r>
            <w:r w:rsidR="00685C6F">
              <w:rPr>
                <w:rFonts w:ascii="Times New Roman" w:hAnsi="Times New Roman"/>
                <w:sz w:val="24"/>
                <w:szCs w:val="24"/>
              </w:rPr>
              <w:t>7</w:t>
            </w:r>
          </w:p>
        </w:tc>
      </w:tr>
      <w:tr w:rsidR="00821047" w:rsidTr="00D62E95">
        <w:tc>
          <w:tcPr>
            <w:tcW w:w="2394" w:type="dxa"/>
          </w:tcPr>
          <w:p w:rsidR="00821047" w:rsidRDefault="00821047" w:rsidP="00D179D5">
            <w:pPr>
              <w:rPr>
                <w:rFonts w:ascii="Times New Roman" w:hAnsi="Times New Roman"/>
                <w:sz w:val="24"/>
                <w:szCs w:val="24"/>
              </w:rPr>
            </w:pPr>
            <w:r>
              <w:rPr>
                <w:rFonts w:ascii="Times New Roman" w:hAnsi="Times New Roman"/>
                <w:sz w:val="24"/>
                <w:szCs w:val="24"/>
              </w:rPr>
              <w:t>12</w:t>
            </w:r>
          </w:p>
        </w:tc>
        <w:tc>
          <w:tcPr>
            <w:tcW w:w="1854" w:type="dxa"/>
          </w:tcPr>
          <w:p w:rsidR="00821047" w:rsidRDefault="00FA4D71" w:rsidP="00D179D5">
            <w:pPr>
              <w:rPr>
                <w:rFonts w:ascii="Times New Roman" w:hAnsi="Times New Roman"/>
                <w:sz w:val="24"/>
                <w:szCs w:val="24"/>
              </w:rPr>
            </w:pPr>
            <w:r>
              <w:rPr>
                <w:rFonts w:ascii="Times New Roman" w:hAnsi="Times New Roman"/>
                <w:sz w:val="24"/>
                <w:szCs w:val="24"/>
              </w:rPr>
              <w:t>12</w:t>
            </w:r>
          </w:p>
        </w:tc>
        <w:tc>
          <w:tcPr>
            <w:tcW w:w="2934" w:type="dxa"/>
          </w:tcPr>
          <w:p w:rsidR="00821047" w:rsidRDefault="00A04FDB" w:rsidP="00D179D5">
            <w:pPr>
              <w:rPr>
                <w:rFonts w:ascii="Times New Roman" w:hAnsi="Times New Roman"/>
                <w:sz w:val="24"/>
                <w:szCs w:val="24"/>
              </w:rPr>
            </w:pPr>
            <w:r>
              <w:rPr>
                <w:rFonts w:ascii="Times New Roman" w:hAnsi="Times New Roman"/>
                <w:sz w:val="24"/>
                <w:szCs w:val="24"/>
              </w:rPr>
              <w:t xml:space="preserve">Battle Creek </w:t>
            </w:r>
            <w:proofErr w:type="spellStart"/>
            <w:r>
              <w:rPr>
                <w:rFonts w:ascii="Times New Roman" w:hAnsi="Times New Roman"/>
                <w:sz w:val="24"/>
                <w:szCs w:val="24"/>
              </w:rPr>
              <w:t>Furnitures</w:t>
            </w:r>
            <w:proofErr w:type="spellEnd"/>
          </w:p>
        </w:tc>
        <w:tc>
          <w:tcPr>
            <w:tcW w:w="2394" w:type="dxa"/>
          </w:tcPr>
          <w:p w:rsidR="00821047" w:rsidRDefault="001600AA" w:rsidP="00D179D5">
            <w:pPr>
              <w:rPr>
                <w:rFonts w:ascii="Times New Roman" w:hAnsi="Times New Roman"/>
                <w:sz w:val="24"/>
                <w:szCs w:val="24"/>
              </w:rPr>
            </w:pPr>
            <w:r>
              <w:rPr>
                <w:rFonts w:ascii="Times New Roman" w:hAnsi="Times New Roman"/>
                <w:sz w:val="24"/>
                <w:szCs w:val="24"/>
              </w:rPr>
              <w:t>10</w:t>
            </w:r>
            <w:r w:rsidR="00685C6F">
              <w:rPr>
                <w:rFonts w:ascii="Times New Roman" w:hAnsi="Times New Roman"/>
                <w:sz w:val="24"/>
                <w:szCs w:val="24"/>
              </w:rPr>
              <w:t>08</w:t>
            </w:r>
          </w:p>
        </w:tc>
      </w:tr>
      <w:tr w:rsidR="00821047" w:rsidTr="00D62E95">
        <w:tc>
          <w:tcPr>
            <w:tcW w:w="2394" w:type="dxa"/>
          </w:tcPr>
          <w:p w:rsidR="00821047" w:rsidRDefault="00821047" w:rsidP="00D179D5">
            <w:pPr>
              <w:rPr>
                <w:rFonts w:ascii="Times New Roman" w:hAnsi="Times New Roman"/>
                <w:sz w:val="24"/>
                <w:szCs w:val="24"/>
              </w:rPr>
            </w:pPr>
            <w:r>
              <w:rPr>
                <w:rFonts w:ascii="Times New Roman" w:hAnsi="Times New Roman"/>
                <w:sz w:val="24"/>
                <w:szCs w:val="24"/>
              </w:rPr>
              <w:t>4</w:t>
            </w:r>
          </w:p>
        </w:tc>
        <w:tc>
          <w:tcPr>
            <w:tcW w:w="1854" w:type="dxa"/>
          </w:tcPr>
          <w:p w:rsidR="00821047" w:rsidRDefault="00FA4D71" w:rsidP="00D179D5">
            <w:pPr>
              <w:rPr>
                <w:rFonts w:ascii="Times New Roman" w:hAnsi="Times New Roman"/>
                <w:sz w:val="24"/>
                <w:szCs w:val="24"/>
              </w:rPr>
            </w:pPr>
            <w:r>
              <w:rPr>
                <w:rFonts w:ascii="Times New Roman" w:hAnsi="Times New Roman"/>
                <w:sz w:val="24"/>
                <w:szCs w:val="24"/>
              </w:rPr>
              <w:t>4</w:t>
            </w:r>
          </w:p>
        </w:tc>
        <w:tc>
          <w:tcPr>
            <w:tcW w:w="2934" w:type="dxa"/>
          </w:tcPr>
          <w:p w:rsidR="00821047" w:rsidRDefault="00A04FDB" w:rsidP="00D179D5">
            <w:pPr>
              <w:rPr>
                <w:rFonts w:ascii="Times New Roman" w:hAnsi="Times New Roman"/>
                <w:sz w:val="24"/>
                <w:szCs w:val="24"/>
              </w:rPr>
            </w:pPr>
            <w:r>
              <w:rPr>
                <w:rFonts w:ascii="Times New Roman" w:hAnsi="Times New Roman"/>
                <w:sz w:val="24"/>
                <w:szCs w:val="24"/>
              </w:rPr>
              <w:t xml:space="preserve">Eastern furniture  </w:t>
            </w:r>
          </w:p>
        </w:tc>
        <w:tc>
          <w:tcPr>
            <w:tcW w:w="2394" w:type="dxa"/>
          </w:tcPr>
          <w:p w:rsidR="00821047" w:rsidRDefault="00685C6F" w:rsidP="00D179D5">
            <w:pPr>
              <w:rPr>
                <w:rFonts w:ascii="Times New Roman" w:hAnsi="Times New Roman"/>
                <w:sz w:val="24"/>
                <w:szCs w:val="24"/>
              </w:rPr>
            </w:pPr>
            <w:r>
              <w:rPr>
                <w:rFonts w:ascii="Times New Roman" w:hAnsi="Times New Roman"/>
                <w:sz w:val="24"/>
                <w:szCs w:val="24"/>
              </w:rPr>
              <w:t>1009</w:t>
            </w:r>
          </w:p>
        </w:tc>
      </w:tr>
      <w:tr w:rsidR="00821047" w:rsidTr="00D62E95">
        <w:tc>
          <w:tcPr>
            <w:tcW w:w="2394" w:type="dxa"/>
          </w:tcPr>
          <w:p w:rsidR="00821047" w:rsidRDefault="00821047" w:rsidP="00D179D5">
            <w:pPr>
              <w:rPr>
                <w:rFonts w:ascii="Times New Roman" w:hAnsi="Times New Roman"/>
                <w:sz w:val="24"/>
                <w:szCs w:val="24"/>
              </w:rPr>
            </w:pPr>
            <w:r>
              <w:rPr>
                <w:rFonts w:ascii="Times New Roman" w:hAnsi="Times New Roman"/>
                <w:sz w:val="24"/>
                <w:szCs w:val="24"/>
              </w:rPr>
              <w:t>1</w:t>
            </w:r>
          </w:p>
        </w:tc>
        <w:tc>
          <w:tcPr>
            <w:tcW w:w="1854" w:type="dxa"/>
          </w:tcPr>
          <w:p w:rsidR="00821047" w:rsidRDefault="00FA4D71" w:rsidP="00D179D5">
            <w:pPr>
              <w:rPr>
                <w:rFonts w:ascii="Times New Roman" w:hAnsi="Times New Roman"/>
                <w:sz w:val="24"/>
                <w:szCs w:val="24"/>
              </w:rPr>
            </w:pPr>
            <w:r>
              <w:rPr>
                <w:rFonts w:ascii="Times New Roman" w:hAnsi="Times New Roman"/>
                <w:sz w:val="24"/>
                <w:szCs w:val="24"/>
              </w:rPr>
              <w:t>1</w:t>
            </w:r>
          </w:p>
        </w:tc>
        <w:tc>
          <w:tcPr>
            <w:tcW w:w="2934" w:type="dxa"/>
          </w:tcPr>
          <w:p w:rsidR="00821047" w:rsidRDefault="00A04FDB" w:rsidP="00D179D5">
            <w:pPr>
              <w:rPr>
                <w:rFonts w:ascii="Times New Roman" w:hAnsi="Times New Roman"/>
                <w:sz w:val="24"/>
                <w:szCs w:val="24"/>
              </w:rPr>
            </w:pPr>
            <w:r>
              <w:rPr>
                <w:rFonts w:ascii="Times New Roman" w:hAnsi="Times New Roman"/>
                <w:sz w:val="24"/>
                <w:szCs w:val="24"/>
              </w:rPr>
              <w:t>contemporary casuals</w:t>
            </w:r>
          </w:p>
        </w:tc>
        <w:tc>
          <w:tcPr>
            <w:tcW w:w="2394" w:type="dxa"/>
          </w:tcPr>
          <w:p w:rsidR="00821047" w:rsidRDefault="00685C6F" w:rsidP="00D179D5">
            <w:pPr>
              <w:rPr>
                <w:rFonts w:ascii="Times New Roman" w:hAnsi="Times New Roman"/>
                <w:sz w:val="24"/>
                <w:szCs w:val="24"/>
              </w:rPr>
            </w:pPr>
            <w:r>
              <w:rPr>
                <w:rFonts w:ascii="Times New Roman" w:hAnsi="Times New Roman"/>
                <w:sz w:val="24"/>
                <w:szCs w:val="24"/>
              </w:rPr>
              <w:t>1010</w:t>
            </w:r>
          </w:p>
        </w:tc>
      </w:tr>
    </w:tbl>
    <w:p w:rsidR="00D179D5" w:rsidRDefault="00A27F08" w:rsidP="00D179D5">
      <w:pPr>
        <w:spacing w:line="480" w:lineRule="auto"/>
        <w:rPr>
          <w:rFonts w:ascii="Times New Roman" w:hAnsi="Times New Roman"/>
          <w:sz w:val="24"/>
          <w:szCs w:val="24"/>
        </w:rPr>
      </w:pPr>
      <w:r>
        <w:rPr>
          <w:rFonts w:ascii="Times New Roman" w:hAnsi="Times New Roman"/>
          <w:sz w:val="24"/>
          <w:szCs w:val="24"/>
        </w:rPr>
        <w:t xml:space="preserve"> </w:t>
      </w:r>
    </w:p>
    <w:p w:rsidR="004F3235" w:rsidRDefault="004F3235" w:rsidP="004F3235">
      <w:pPr>
        <w:pStyle w:val="NormalWeb"/>
        <w:spacing w:before="0" w:beforeAutospacing="0" w:after="0" w:afterAutospacing="0" w:line="480" w:lineRule="auto"/>
        <w:ind w:firstLine="720"/>
        <w:rPr>
          <w:color w:val="1C1E29"/>
        </w:rPr>
      </w:pPr>
      <w:r>
        <w:rPr>
          <w:color w:val="1C1E29"/>
        </w:rPr>
        <w:t xml:space="preserve">Important to note, the use of an INNER JOIN…ON syntax has a redundant column </w:t>
      </w:r>
      <w:r>
        <w:rPr>
          <w:rStyle w:val="Emphasis"/>
          <w:rFonts w:eastAsia="Calibri"/>
          <w:color w:val="1C1E29"/>
        </w:rPr>
        <w:t>Customer _Id</w:t>
      </w:r>
      <w:r>
        <w:rPr>
          <w:color w:val="1C1E29"/>
        </w:rPr>
        <w:t xml:space="preserve"> from the table Customer_T and Order_T. The redundant column indicates that our querying process has matched the </w:t>
      </w:r>
      <w:proofErr w:type="spellStart"/>
      <w:r>
        <w:rPr>
          <w:color w:val="1C1E29"/>
        </w:rPr>
        <w:t>CustomerID</w:t>
      </w:r>
      <w:proofErr w:type="spellEnd"/>
      <w:r>
        <w:rPr>
          <w:color w:val="1C1E29"/>
        </w:rPr>
        <w:t xml:space="preserve"> column with the respective name of the tables using the elements of the SELECT list. </w:t>
      </w:r>
    </w:p>
    <w:p w:rsidR="004F3235" w:rsidRDefault="004F3235" w:rsidP="004F3235">
      <w:pPr>
        <w:pStyle w:val="NormalWeb"/>
        <w:spacing w:before="0" w:beforeAutospacing="0" w:after="0" w:afterAutospacing="0" w:line="480" w:lineRule="auto"/>
        <w:ind w:firstLine="720"/>
        <w:rPr>
          <w:color w:val="1C1E29"/>
        </w:rPr>
      </w:pPr>
      <w:r>
        <w:rPr>
          <w:color w:val="1C1E29"/>
        </w:rPr>
        <w:t>(2). Using EQUI- JOIN…ON Operation</w:t>
      </w:r>
    </w:p>
    <w:p w:rsidR="004F3235" w:rsidRDefault="004F3235" w:rsidP="004F3235">
      <w:pPr>
        <w:pStyle w:val="NormalWeb"/>
        <w:spacing w:before="0" w:beforeAutospacing="0" w:after="0" w:afterAutospacing="0" w:line="480" w:lineRule="auto"/>
        <w:ind w:firstLine="720"/>
        <w:rPr>
          <w:color w:val="1C1E29"/>
        </w:rPr>
      </w:pPr>
      <w:r>
        <w:rPr>
          <w:color w:val="1C1E29"/>
        </w:rPr>
        <w:t xml:space="preserve">Another module of JOIN…ON relational operation is an </w:t>
      </w:r>
      <w:proofErr w:type="spellStart"/>
      <w:r>
        <w:rPr>
          <w:color w:val="1C1E29"/>
        </w:rPr>
        <w:t>equi</w:t>
      </w:r>
      <w:proofErr w:type="spellEnd"/>
      <w:r>
        <w:rPr>
          <w:color w:val="1C1E29"/>
        </w:rPr>
        <w:t xml:space="preserve">-join construct that focuses on achieving equality between all the values in a common column (Hoffer, </w:t>
      </w:r>
      <w:proofErr w:type="spellStart"/>
      <w:r>
        <w:rPr>
          <w:color w:val="1C1E29"/>
        </w:rPr>
        <w:t>Venkataraman</w:t>
      </w:r>
      <w:proofErr w:type="spellEnd"/>
      <w:r>
        <w:rPr>
          <w:color w:val="1C1E29"/>
        </w:rPr>
        <w:t xml:space="preserve">, &amp; </w:t>
      </w:r>
      <w:proofErr w:type="spellStart"/>
      <w:r>
        <w:rPr>
          <w:color w:val="1C1E29"/>
        </w:rPr>
        <w:t>Topi</w:t>
      </w:r>
      <w:proofErr w:type="spellEnd"/>
      <w:r>
        <w:rPr>
          <w:color w:val="1C1E29"/>
        </w:rPr>
        <w:t>, 2016). A notable query process that uses an equality-join approach is a statement that stipulates; “</w:t>
      </w:r>
      <w:r>
        <w:rPr>
          <w:rStyle w:val="Strong"/>
          <w:color w:val="1C1E29"/>
        </w:rPr>
        <w:t>what are the Customer IDs and names of all customers, along with the order IDs for all the orders they have placed?</w:t>
      </w:r>
      <w:r>
        <w:rPr>
          <w:color w:val="1C1E29"/>
        </w:rPr>
        <w:t xml:space="preserve">” The above query statement </w:t>
      </w:r>
      <w:proofErr w:type="gramStart"/>
      <w:r>
        <w:rPr>
          <w:color w:val="1C1E29"/>
        </w:rPr>
        <w:t>can be represented</w:t>
      </w:r>
      <w:proofErr w:type="gramEnd"/>
      <w:r>
        <w:rPr>
          <w:color w:val="1C1E29"/>
        </w:rPr>
        <w:t xml:space="preserve"> using a WHERE Condition to achieve a comprehensive result.</w:t>
      </w:r>
    </w:p>
    <w:tbl>
      <w:tblPr>
        <w:tblStyle w:val="LightShading"/>
        <w:tblW w:w="0" w:type="auto"/>
        <w:tblLook w:val="04A0" w:firstRow="1" w:lastRow="0" w:firstColumn="1" w:lastColumn="0" w:noHBand="0" w:noVBand="1"/>
      </w:tblPr>
      <w:tblGrid>
        <w:gridCol w:w="9576"/>
      </w:tblGrid>
      <w:tr w:rsidR="00D54EA1" w:rsidTr="00854E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D54EA1" w:rsidRDefault="00AC36CD" w:rsidP="00D54EA1">
            <w:pPr>
              <w:spacing w:line="480" w:lineRule="auto"/>
              <w:rPr>
                <w:rFonts w:ascii="Times New Roman" w:hAnsi="Times New Roman"/>
                <w:sz w:val="24"/>
                <w:szCs w:val="24"/>
              </w:rPr>
            </w:pPr>
            <w:r>
              <w:rPr>
                <w:rFonts w:ascii="Times New Roman" w:hAnsi="Times New Roman"/>
                <w:sz w:val="24"/>
                <w:szCs w:val="24"/>
              </w:rPr>
              <w:lastRenderedPageBreak/>
              <w:t xml:space="preserve"> </w:t>
            </w:r>
            <w:r w:rsidR="00D54EA1">
              <w:rPr>
                <w:rFonts w:ascii="Times New Roman" w:hAnsi="Times New Roman"/>
                <w:sz w:val="24"/>
                <w:szCs w:val="24"/>
              </w:rPr>
              <w:t xml:space="preserve">SELECT </w:t>
            </w:r>
            <w:proofErr w:type="spellStart"/>
            <w:r w:rsidR="00D54EA1" w:rsidRPr="003F3C05">
              <w:rPr>
                <w:rFonts w:ascii="Times New Roman" w:hAnsi="Times New Roman"/>
                <w:b w:val="0"/>
                <w:sz w:val="24"/>
                <w:szCs w:val="24"/>
              </w:rPr>
              <w:t>Customer_T.ustomerID</w:t>
            </w:r>
            <w:proofErr w:type="spellEnd"/>
            <w:r w:rsidR="00D54EA1" w:rsidRPr="003F3C05">
              <w:rPr>
                <w:rFonts w:ascii="Times New Roman" w:hAnsi="Times New Roman"/>
                <w:b w:val="0"/>
                <w:sz w:val="24"/>
                <w:szCs w:val="24"/>
              </w:rPr>
              <w:t xml:space="preserve">, Order_T.CustomerID, </w:t>
            </w:r>
            <w:proofErr w:type="spellStart"/>
            <w:r w:rsidR="00D54EA1" w:rsidRPr="003F3C05">
              <w:rPr>
                <w:rFonts w:ascii="Times New Roman" w:hAnsi="Times New Roman"/>
                <w:b w:val="0"/>
                <w:sz w:val="24"/>
                <w:szCs w:val="24"/>
              </w:rPr>
              <w:t>CustomerName</w:t>
            </w:r>
            <w:proofErr w:type="spellEnd"/>
            <w:r w:rsidR="00D54EA1" w:rsidRPr="003F3C05">
              <w:rPr>
                <w:rFonts w:ascii="Times New Roman" w:hAnsi="Times New Roman"/>
                <w:b w:val="0"/>
                <w:sz w:val="24"/>
                <w:szCs w:val="24"/>
              </w:rPr>
              <w:t xml:space="preserve">, </w:t>
            </w:r>
            <w:proofErr w:type="spellStart"/>
            <w:r w:rsidR="00D54EA1" w:rsidRPr="003F3C05">
              <w:rPr>
                <w:rFonts w:ascii="Times New Roman" w:hAnsi="Times New Roman"/>
                <w:b w:val="0"/>
                <w:sz w:val="24"/>
                <w:szCs w:val="24"/>
              </w:rPr>
              <w:t>OrderID</w:t>
            </w:r>
            <w:proofErr w:type="spellEnd"/>
          </w:p>
          <w:p w:rsidR="00D54EA1" w:rsidRDefault="00D54EA1" w:rsidP="00D54EA1">
            <w:pPr>
              <w:spacing w:line="480" w:lineRule="auto"/>
              <w:rPr>
                <w:rFonts w:ascii="Times New Roman" w:hAnsi="Times New Roman"/>
                <w:sz w:val="24"/>
                <w:szCs w:val="24"/>
              </w:rPr>
            </w:pPr>
            <w:r>
              <w:rPr>
                <w:rFonts w:ascii="Times New Roman" w:hAnsi="Times New Roman"/>
                <w:sz w:val="24"/>
                <w:szCs w:val="24"/>
              </w:rPr>
              <w:t xml:space="preserve">FROM </w:t>
            </w:r>
            <w:r w:rsidRPr="003F3C05">
              <w:rPr>
                <w:rFonts w:ascii="Times New Roman" w:hAnsi="Times New Roman"/>
                <w:b w:val="0"/>
                <w:sz w:val="24"/>
                <w:szCs w:val="24"/>
              </w:rPr>
              <w:t>Customer_T, Order_T</w:t>
            </w:r>
          </w:p>
          <w:p w:rsidR="00D54EA1" w:rsidRDefault="00D54EA1" w:rsidP="00D54EA1">
            <w:pPr>
              <w:spacing w:line="480" w:lineRule="auto"/>
              <w:rPr>
                <w:rFonts w:ascii="Times New Roman" w:hAnsi="Times New Roman"/>
                <w:sz w:val="24"/>
                <w:szCs w:val="24"/>
              </w:rPr>
            </w:pPr>
            <w:r w:rsidRPr="003F3C05">
              <w:rPr>
                <w:rFonts w:ascii="Times New Roman" w:hAnsi="Times New Roman"/>
                <w:sz w:val="24"/>
                <w:szCs w:val="24"/>
              </w:rPr>
              <w:t>WHERE</w:t>
            </w:r>
            <w:r>
              <w:rPr>
                <w:rFonts w:ascii="Times New Roman" w:hAnsi="Times New Roman"/>
                <w:sz w:val="24"/>
                <w:szCs w:val="24"/>
              </w:rPr>
              <w:t xml:space="preserve"> </w:t>
            </w:r>
            <w:proofErr w:type="spellStart"/>
            <w:r w:rsidRPr="003F3C05">
              <w:rPr>
                <w:rFonts w:ascii="Times New Roman" w:hAnsi="Times New Roman"/>
                <w:b w:val="0"/>
                <w:sz w:val="24"/>
                <w:szCs w:val="24"/>
              </w:rPr>
              <w:t>Customer_T.CustomerID</w:t>
            </w:r>
            <w:proofErr w:type="spellEnd"/>
            <w:r w:rsidRPr="003F3C05">
              <w:rPr>
                <w:rFonts w:ascii="Times New Roman" w:hAnsi="Times New Roman"/>
                <w:b w:val="0"/>
                <w:sz w:val="24"/>
                <w:szCs w:val="24"/>
              </w:rPr>
              <w:t>= Order_T.CustomerID</w:t>
            </w:r>
          </w:p>
          <w:p w:rsidR="00D54EA1" w:rsidRDefault="00D54EA1" w:rsidP="00D54EA1">
            <w:pPr>
              <w:spacing w:line="480" w:lineRule="auto"/>
              <w:rPr>
                <w:rFonts w:ascii="Times New Roman" w:hAnsi="Times New Roman"/>
                <w:sz w:val="24"/>
                <w:szCs w:val="24"/>
              </w:rPr>
            </w:pPr>
            <w:r>
              <w:rPr>
                <w:rFonts w:ascii="Times New Roman" w:hAnsi="Times New Roman"/>
                <w:sz w:val="24"/>
                <w:szCs w:val="24"/>
              </w:rPr>
              <w:t>ORDER</w:t>
            </w:r>
            <w:r w:rsidR="003F3C05">
              <w:rPr>
                <w:rFonts w:ascii="Times New Roman" w:hAnsi="Times New Roman"/>
                <w:sz w:val="24"/>
                <w:szCs w:val="24"/>
              </w:rPr>
              <w:t xml:space="preserve"> BY </w:t>
            </w:r>
            <w:proofErr w:type="spellStart"/>
            <w:r w:rsidR="003F3C05" w:rsidRPr="003F3C05">
              <w:rPr>
                <w:rFonts w:ascii="Times New Roman" w:hAnsi="Times New Roman"/>
                <w:b w:val="0"/>
                <w:sz w:val="24"/>
                <w:szCs w:val="24"/>
              </w:rPr>
              <w:t>OrderID</w:t>
            </w:r>
            <w:proofErr w:type="spellEnd"/>
          </w:p>
        </w:tc>
      </w:tr>
    </w:tbl>
    <w:p w:rsidR="00D54EA1" w:rsidRDefault="00E77B7F" w:rsidP="00D54EA1">
      <w:pPr>
        <w:spacing w:line="480" w:lineRule="auto"/>
        <w:rPr>
          <w:rFonts w:ascii="Times New Roman" w:hAnsi="Times New Roman"/>
          <w:sz w:val="24"/>
          <w:szCs w:val="24"/>
        </w:rPr>
      </w:pPr>
      <w:r>
        <w:rPr>
          <w:rFonts w:ascii="Times New Roman" w:hAnsi="Times New Roman"/>
          <w:sz w:val="24"/>
          <w:szCs w:val="24"/>
        </w:rPr>
        <w:t xml:space="preserve">  </w:t>
      </w:r>
    </w:p>
    <w:p w:rsidR="00E77B7F" w:rsidRDefault="00E77B7F" w:rsidP="00D54EA1">
      <w:pPr>
        <w:spacing w:line="480" w:lineRule="auto"/>
        <w:rPr>
          <w:rFonts w:ascii="Times New Roman" w:hAnsi="Times New Roman"/>
          <w:sz w:val="24"/>
          <w:szCs w:val="24"/>
        </w:rPr>
      </w:pPr>
      <w:r>
        <w:rPr>
          <w:rFonts w:ascii="Times New Roman" w:hAnsi="Times New Roman"/>
          <w:sz w:val="24"/>
          <w:szCs w:val="24"/>
        </w:rPr>
        <w:tab/>
      </w:r>
      <w:r w:rsidR="007922A9" w:rsidRPr="007922A9">
        <w:rPr>
          <w:rFonts w:ascii="Times New Roman" w:hAnsi="Times New Roman"/>
          <w:sz w:val="24"/>
          <w:szCs w:val="24"/>
        </w:rPr>
        <w:t xml:space="preserve">Similarly, the answer table for an EQUI-JOIN construct querying will also entail 10 rows and 4 columns. The outcomes of an EQUI-JOIN construct that incorporates a WHERE Condition is the same as the one obtains in an INNER JOIN…ON operation. Therefore, the first querying process that omits a WHERE Condition is an effective approach compared to an EQUI-JOIN syntax because the latter consumes more space and yield similar results. </w:t>
      </w:r>
      <w:r w:rsidR="00C85B76">
        <w:rPr>
          <w:rFonts w:ascii="Times New Roman" w:hAnsi="Times New Roman"/>
          <w:sz w:val="24"/>
          <w:szCs w:val="24"/>
        </w:rPr>
        <w:t xml:space="preserve"> </w:t>
      </w:r>
    </w:p>
    <w:p w:rsidR="001D36E9" w:rsidRPr="001D36E9" w:rsidRDefault="001D36E9" w:rsidP="001D36E9">
      <w:pPr>
        <w:pStyle w:val="Caption"/>
        <w:keepNext/>
        <w:rPr>
          <w:rFonts w:ascii="Times New Roman" w:hAnsi="Times New Roman"/>
          <w:b w:val="0"/>
          <w:i/>
          <w:color w:val="auto"/>
          <w:sz w:val="24"/>
          <w:szCs w:val="24"/>
        </w:rPr>
      </w:pPr>
      <w:r w:rsidRPr="001D36E9">
        <w:rPr>
          <w:rFonts w:ascii="Times New Roman" w:hAnsi="Times New Roman"/>
          <w:b w:val="0"/>
          <w:i/>
          <w:color w:val="auto"/>
          <w:sz w:val="24"/>
          <w:szCs w:val="24"/>
        </w:rPr>
        <w:t xml:space="preserve">Table </w:t>
      </w:r>
      <w:r w:rsidRPr="001D36E9">
        <w:rPr>
          <w:rFonts w:ascii="Times New Roman" w:hAnsi="Times New Roman"/>
          <w:b w:val="0"/>
          <w:i/>
          <w:color w:val="auto"/>
          <w:sz w:val="24"/>
          <w:szCs w:val="24"/>
        </w:rPr>
        <w:fldChar w:fldCharType="begin"/>
      </w:r>
      <w:r w:rsidRPr="001D36E9">
        <w:rPr>
          <w:rFonts w:ascii="Times New Roman" w:hAnsi="Times New Roman"/>
          <w:b w:val="0"/>
          <w:i/>
          <w:color w:val="auto"/>
          <w:sz w:val="24"/>
          <w:szCs w:val="24"/>
        </w:rPr>
        <w:instrText xml:space="preserve"> SEQ Table \* ARABIC </w:instrText>
      </w:r>
      <w:r w:rsidRPr="001D36E9">
        <w:rPr>
          <w:rFonts w:ascii="Times New Roman" w:hAnsi="Times New Roman"/>
          <w:b w:val="0"/>
          <w:i/>
          <w:color w:val="auto"/>
          <w:sz w:val="24"/>
          <w:szCs w:val="24"/>
        </w:rPr>
        <w:fldChar w:fldCharType="separate"/>
      </w:r>
      <w:r w:rsidR="002F2C2E">
        <w:rPr>
          <w:rFonts w:ascii="Times New Roman" w:hAnsi="Times New Roman"/>
          <w:b w:val="0"/>
          <w:i/>
          <w:noProof/>
          <w:color w:val="auto"/>
          <w:sz w:val="24"/>
          <w:szCs w:val="24"/>
        </w:rPr>
        <w:t>2</w:t>
      </w:r>
      <w:r w:rsidRPr="001D36E9">
        <w:rPr>
          <w:rFonts w:ascii="Times New Roman" w:hAnsi="Times New Roman"/>
          <w:b w:val="0"/>
          <w:i/>
          <w:color w:val="auto"/>
          <w:sz w:val="24"/>
          <w:szCs w:val="24"/>
        </w:rPr>
        <w:fldChar w:fldCharType="end"/>
      </w:r>
      <w:r w:rsidRPr="001D36E9">
        <w:rPr>
          <w:rFonts w:ascii="Times New Roman" w:hAnsi="Times New Roman"/>
          <w:b w:val="0"/>
          <w:i/>
          <w:color w:val="auto"/>
          <w:sz w:val="24"/>
          <w:szCs w:val="24"/>
        </w:rPr>
        <w:t>: Answer Table Outcome for an EQUI-JOIN Operation with a WHERE Condition</w:t>
      </w:r>
    </w:p>
    <w:tbl>
      <w:tblPr>
        <w:tblStyle w:val="TableGrid"/>
        <w:tblW w:w="0" w:type="auto"/>
        <w:tblLook w:val="04A0" w:firstRow="1" w:lastRow="0" w:firstColumn="1" w:lastColumn="0" w:noHBand="0" w:noVBand="1"/>
      </w:tblPr>
      <w:tblGrid>
        <w:gridCol w:w="2394"/>
        <w:gridCol w:w="1854"/>
        <w:gridCol w:w="2934"/>
        <w:gridCol w:w="2394"/>
      </w:tblGrid>
      <w:tr w:rsidR="001D36E9" w:rsidTr="0005111D">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CUSTOMER_ID</w:t>
            </w:r>
          </w:p>
        </w:tc>
        <w:tc>
          <w:tcPr>
            <w:tcW w:w="1854" w:type="dxa"/>
          </w:tcPr>
          <w:p w:rsidR="001D36E9" w:rsidRDefault="001D36E9" w:rsidP="0005111D">
            <w:pPr>
              <w:rPr>
                <w:rFonts w:ascii="Times New Roman" w:hAnsi="Times New Roman"/>
                <w:sz w:val="24"/>
                <w:szCs w:val="24"/>
              </w:rPr>
            </w:pPr>
            <w:r>
              <w:rPr>
                <w:rFonts w:ascii="Times New Roman" w:hAnsi="Times New Roman"/>
                <w:sz w:val="24"/>
                <w:szCs w:val="24"/>
              </w:rPr>
              <w:t>CUSTOMER1D</w:t>
            </w:r>
          </w:p>
        </w:tc>
        <w:tc>
          <w:tcPr>
            <w:tcW w:w="2934" w:type="dxa"/>
          </w:tcPr>
          <w:p w:rsidR="001D36E9" w:rsidRDefault="001D36E9" w:rsidP="0005111D">
            <w:pPr>
              <w:rPr>
                <w:rFonts w:ascii="Times New Roman" w:hAnsi="Times New Roman"/>
                <w:sz w:val="24"/>
                <w:szCs w:val="24"/>
              </w:rPr>
            </w:pPr>
            <w:r>
              <w:rPr>
                <w:rFonts w:ascii="Times New Roman" w:hAnsi="Times New Roman"/>
                <w:sz w:val="24"/>
                <w:szCs w:val="24"/>
              </w:rPr>
              <w:t>CUSTOMERNAME</w:t>
            </w:r>
          </w:p>
        </w:tc>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ORDER_ID</w:t>
            </w:r>
          </w:p>
        </w:tc>
      </w:tr>
      <w:tr w:rsidR="001D36E9" w:rsidTr="0005111D">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w:t>
            </w:r>
          </w:p>
        </w:tc>
        <w:tc>
          <w:tcPr>
            <w:tcW w:w="1854" w:type="dxa"/>
          </w:tcPr>
          <w:p w:rsidR="001D36E9" w:rsidRDefault="001D36E9" w:rsidP="0005111D">
            <w:pPr>
              <w:rPr>
                <w:rFonts w:ascii="Times New Roman" w:hAnsi="Times New Roman"/>
                <w:sz w:val="24"/>
                <w:szCs w:val="24"/>
              </w:rPr>
            </w:pPr>
            <w:r>
              <w:rPr>
                <w:rFonts w:ascii="Times New Roman" w:hAnsi="Times New Roman"/>
                <w:sz w:val="24"/>
                <w:szCs w:val="24"/>
              </w:rPr>
              <w:t>1</w:t>
            </w:r>
          </w:p>
        </w:tc>
        <w:tc>
          <w:tcPr>
            <w:tcW w:w="2934" w:type="dxa"/>
          </w:tcPr>
          <w:p w:rsidR="001D36E9" w:rsidRDefault="001D36E9" w:rsidP="0005111D">
            <w:pPr>
              <w:rPr>
                <w:rFonts w:ascii="Times New Roman" w:hAnsi="Times New Roman"/>
                <w:sz w:val="24"/>
                <w:szCs w:val="24"/>
              </w:rPr>
            </w:pPr>
            <w:r>
              <w:rPr>
                <w:rFonts w:ascii="Times New Roman" w:hAnsi="Times New Roman"/>
                <w:sz w:val="24"/>
                <w:szCs w:val="24"/>
              </w:rPr>
              <w:t>Contemporary casuals</w:t>
            </w:r>
          </w:p>
        </w:tc>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1001</w:t>
            </w:r>
          </w:p>
        </w:tc>
      </w:tr>
      <w:tr w:rsidR="001D36E9" w:rsidTr="0005111D">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8</w:t>
            </w:r>
          </w:p>
        </w:tc>
        <w:tc>
          <w:tcPr>
            <w:tcW w:w="1854" w:type="dxa"/>
          </w:tcPr>
          <w:p w:rsidR="001D36E9" w:rsidRDefault="001D36E9" w:rsidP="0005111D">
            <w:pPr>
              <w:rPr>
                <w:rFonts w:ascii="Times New Roman" w:hAnsi="Times New Roman"/>
                <w:sz w:val="24"/>
                <w:szCs w:val="24"/>
              </w:rPr>
            </w:pPr>
            <w:r>
              <w:rPr>
                <w:rFonts w:ascii="Times New Roman" w:hAnsi="Times New Roman"/>
                <w:sz w:val="24"/>
                <w:szCs w:val="24"/>
              </w:rPr>
              <w:t>8</w:t>
            </w:r>
          </w:p>
        </w:tc>
        <w:tc>
          <w:tcPr>
            <w:tcW w:w="2934" w:type="dxa"/>
          </w:tcPr>
          <w:p w:rsidR="001D36E9" w:rsidRDefault="001D36E9" w:rsidP="0005111D">
            <w:pPr>
              <w:rPr>
                <w:rFonts w:ascii="Times New Roman" w:hAnsi="Times New Roman"/>
                <w:sz w:val="24"/>
                <w:szCs w:val="24"/>
              </w:rPr>
            </w:pPr>
            <w:r>
              <w:rPr>
                <w:rFonts w:ascii="Times New Roman" w:hAnsi="Times New Roman"/>
                <w:sz w:val="24"/>
                <w:szCs w:val="24"/>
              </w:rPr>
              <w:t>California classics</w:t>
            </w:r>
          </w:p>
        </w:tc>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1002</w:t>
            </w:r>
          </w:p>
        </w:tc>
      </w:tr>
      <w:tr w:rsidR="001D36E9" w:rsidTr="0005111D">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15</w:t>
            </w:r>
          </w:p>
        </w:tc>
        <w:tc>
          <w:tcPr>
            <w:tcW w:w="1854" w:type="dxa"/>
          </w:tcPr>
          <w:p w:rsidR="001D36E9" w:rsidRDefault="001D36E9" w:rsidP="0005111D">
            <w:pPr>
              <w:rPr>
                <w:rFonts w:ascii="Times New Roman" w:hAnsi="Times New Roman"/>
                <w:sz w:val="24"/>
                <w:szCs w:val="24"/>
              </w:rPr>
            </w:pPr>
            <w:r>
              <w:rPr>
                <w:rFonts w:ascii="Times New Roman" w:hAnsi="Times New Roman"/>
                <w:sz w:val="24"/>
                <w:szCs w:val="24"/>
              </w:rPr>
              <w:t>15</w:t>
            </w:r>
          </w:p>
        </w:tc>
        <w:tc>
          <w:tcPr>
            <w:tcW w:w="2934" w:type="dxa"/>
          </w:tcPr>
          <w:p w:rsidR="001D36E9" w:rsidRDefault="001D36E9" w:rsidP="0005111D">
            <w:pPr>
              <w:rPr>
                <w:rFonts w:ascii="Times New Roman" w:hAnsi="Times New Roman"/>
                <w:sz w:val="24"/>
                <w:szCs w:val="24"/>
              </w:rPr>
            </w:pPr>
            <w:r>
              <w:rPr>
                <w:rFonts w:ascii="Times New Roman" w:hAnsi="Times New Roman"/>
                <w:sz w:val="24"/>
                <w:szCs w:val="24"/>
              </w:rPr>
              <w:t>Mountains Scenes</w:t>
            </w:r>
          </w:p>
        </w:tc>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1003</w:t>
            </w:r>
          </w:p>
        </w:tc>
      </w:tr>
      <w:tr w:rsidR="001D36E9" w:rsidTr="0005111D">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5</w:t>
            </w:r>
          </w:p>
        </w:tc>
        <w:tc>
          <w:tcPr>
            <w:tcW w:w="1854" w:type="dxa"/>
          </w:tcPr>
          <w:p w:rsidR="001D36E9" w:rsidRDefault="001D36E9" w:rsidP="0005111D">
            <w:pPr>
              <w:rPr>
                <w:rFonts w:ascii="Times New Roman" w:hAnsi="Times New Roman"/>
                <w:sz w:val="24"/>
                <w:szCs w:val="24"/>
              </w:rPr>
            </w:pPr>
            <w:r>
              <w:rPr>
                <w:rFonts w:ascii="Times New Roman" w:hAnsi="Times New Roman"/>
                <w:sz w:val="24"/>
                <w:szCs w:val="24"/>
              </w:rPr>
              <w:t>5</w:t>
            </w:r>
          </w:p>
        </w:tc>
        <w:tc>
          <w:tcPr>
            <w:tcW w:w="2934" w:type="dxa"/>
          </w:tcPr>
          <w:p w:rsidR="001D36E9" w:rsidRDefault="001D36E9" w:rsidP="0005111D">
            <w:pPr>
              <w:rPr>
                <w:rFonts w:ascii="Times New Roman" w:hAnsi="Times New Roman"/>
                <w:sz w:val="24"/>
                <w:szCs w:val="24"/>
              </w:rPr>
            </w:pPr>
            <w:r>
              <w:rPr>
                <w:rFonts w:ascii="Times New Roman" w:hAnsi="Times New Roman"/>
                <w:sz w:val="24"/>
                <w:szCs w:val="24"/>
              </w:rPr>
              <w:t>Impressions</w:t>
            </w:r>
          </w:p>
        </w:tc>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1004</w:t>
            </w:r>
          </w:p>
        </w:tc>
      </w:tr>
      <w:tr w:rsidR="001D36E9" w:rsidTr="0005111D">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3</w:t>
            </w:r>
          </w:p>
        </w:tc>
        <w:tc>
          <w:tcPr>
            <w:tcW w:w="1854" w:type="dxa"/>
          </w:tcPr>
          <w:p w:rsidR="001D36E9" w:rsidRDefault="001D36E9" w:rsidP="0005111D">
            <w:pPr>
              <w:rPr>
                <w:rFonts w:ascii="Times New Roman" w:hAnsi="Times New Roman"/>
                <w:sz w:val="24"/>
                <w:szCs w:val="24"/>
              </w:rPr>
            </w:pPr>
            <w:r>
              <w:rPr>
                <w:rFonts w:ascii="Times New Roman" w:hAnsi="Times New Roman"/>
                <w:sz w:val="24"/>
                <w:szCs w:val="24"/>
              </w:rPr>
              <w:t>3</w:t>
            </w:r>
          </w:p>
        </w:tc>
        <w:tc>
          <w:tcPr>
            <w:tcW w:w="2934" w:type="dxa"/>
          </w:tcPr>
          <w:p w:rsidR="001D36E9" w:rsidRDefault="001D36E9" w:rsidP="0005111D">
            <w:pPr>
              <w:rPr>
                <w:rFonts w:ascii="Times New Roman" w:hAnsi="Times New Roman"/>
                <w:sz w:val="24"/>
                <w:szCs w:val="24"/>
              </w:rPr>
            </w:pPr>
            <w:r>
              <w:rPr>
                <w:rFonts w:ascii="Times New Roman" w:hAnsi="Times New Roman"/>
                <w:sz w:val="24"/>
                <w:szCs w:val="24"/>
              </w:rPr>
              <w:t>Home Furnishings</w:t>
            </w:r>
          </w:p>
        </w:tc>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1005</w:t>
            </w:r>
          </w:p>
        </w:tc>
      </w:tr>
      <w:tr w:rsidR="001D36E9" w:rsidTr="0005111D">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2</w:t>
            </w:r>
          </w:p>
        </w:tc>
        <w:tc>
          <w:tcPr>
            <w:tcW w:w="1854" w:type="dxa"/>
          </w:tcPr>
          <w:p w:rsidR="001D36E9" w:rsidRDefault="001D36E9" w:rsidP="0005111D">
            <w:pPr>
              <w:rPr>
                <w:rFonts w:ascii="Times New Roman" w:hAnsi="Times New Roman"/>
                <w:sz w:val="24"/>
                <w:szCs w:val="24"/>
              </w:rPr>
            </w:pPr>
            <w:r>
              <w:rPr>
                <w:rFonts w:ascii="Times New Roman" w:hAnsi="Times New Roman"/>
                <w:sz w:val="24"/>
                <w:szCs w:val="24"/>
              </w:rPr>
              <w:t>2</w:t>
            </w:r>
          </w:p>
        </w:tc>
        <w:tc>
          <w:tcPr>
            <w:tcW w:w="2934" w:type="dxa"/>
          </w:tcPr>
          <w:p w:rsidR="001D36E9" w:rsidRDefault="001D36E9" w:rsidP="0005111D">
            <w:pPr>
              <w:rPr>
                <w:rFonts w:ascii="Times New Roman" w:hAnsi="Times New Roman"/>
                <w:sz w:val="24"/>
                <w:szCs w:val="24"/>
              </w:rPr>
            </w:pPr>
            <w:r>
              <w:rPr>
                <w:rFonts w:ascii="Times New Roman" w:hAnsi="Times New Roman"/>
                <w:sz w:val="24"/>
                <w:szCs w:val="24"/>
              </w:rPr>
              <w:t>Value Furniture</w:t>
            </w:r>
          </w:p>
        </w:tc>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1006</w:t>
            </w:r>
          </w:p>
        </w:tc>
      </w:tr>
      <w:tr w:rsidR="001D36E9" w:rsidTr="0005111D">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11</w:t>
            </w:r>
          </w:p>
        </w:tc>
        <w:tc>
          <w:tcPr>
            <w:tcW w:w="1854" w:type="dxa"/>
          </w:tcPr>
          <w:p w:rsidR="001D36E9" w:rsidRDefault="001D36E9" w:rsidP="0005111D">
            <w:pPr>
              <w:rPr>
                <w:rFonts w:ascii="Times New Roman" w:hAnsi="Times New Roman"/>
                <w:sz w:val="24"/>
                <w:szCs w:val="24"/>
              </w:rPr>
            </w:pPr>
            <w:r>
              <w:rPr>
                <w:rFonts w:ascii="Times New Roman" w:hAnsi="Times New Roman"/>
                <w:sz w:val="24"/>
                <w:szCs w:val="24"/>
              </w:rPr>
              <w:t>11</w:t>
            </w:r>
          </w:p>
        </w:tc>
        <w:tc>
          <w:tcPr>
            <w:tcW w:w="2934" w:type="dxa"/>
          </w:tcPr>
          <w:p w:rsidR="001D36E9" w:rsidRPr="00350572" w:rsidRDefault="001D36E9" w:rsidP="0005111D">
            <w:pPr>
              <w:rPr>
                <w:rFonts w:ascii="Times New Roman" w:hAnsi="Times New Roman"/>
                <w:b/>
                <w:sz w:val="24"/>
                <w:szCs w:val="24"/>
              </w:rPr>
            </w:pPr>
            <w:r>
              <w:rPr>
                <w:rFonts w:ascii="Times New Roman" w:hAnsi="Times New Roman"/>
                <w:sz w:val="24"/>
                <w:szCs w:val="24"/>
              </w:rPr>
              <w:t>American Euro Lifestyles</w:t>
            </w:r>
          </w:p>
        </w:tc>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1007</w:t>
            </w:r>
          </w:p>
        </w:tc>
      </w:tr>
      <w:tr w:rsidR="001D36E9" w:rsidTr="0005111D">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12</w:t>
            </w:r>
          </w:p>
        </w:tc>
        <w:tc>
          <w:tcPr>
            <w:tcW w:w="1854" w:type="dxa"/>
          </w:tcPr>
          <w:p w:rsidR="001D36E9" w:rsidRDefault="001D36E9" w:rsidP="0005111D">
            <w:pPr>
              <w:rPr>
                <w:rFonts w:ascii="Times New Roman" w:hAnsi="Times New Roman"/>
                <w:sz w:val="24"/>
                <w:szCs w:val="24"/>
              </w:rPr>
            </w:pPr>
            <w:r>
              <w:rPr>
                <w:rFonts w:ascii="Times New Roman" w:hAnsi="Times New Roman"/>
                <w:sz w:val="24"/>
                <w:szCs w:val="24"/>
              </w:rPr>
              <w:t>12</w:t>
            </w:r>
          </w:p>
        </w:tc>
        <w:tc>
          <w:tcPr>
            <w:tcW w:w="2934" w:type="dxa"/>
          </w:tcPr>
          <w:p w:rsidR="001D36E9" w:rsidRDefault="001D36E9" w:rsidP="0005111D">
            <w:pPr>
              <w:rPr>
                <w:rFonts w:ascii="Times New Roman" w:hAnsi="Times New Roman"/>
                <w:sz w:val="24"/>
                <w:szCs w:val="24"/>
              </w:rPr>
            </w:pPr>
            <w:r>
              <w:rPr>
                <w:rFonts w:ascii="Times New Roman" w:hAnsi="Times New Roman"/>
                <w:sz w:val="24"/>
                <w:szCs w:val="24"/>
              </w:rPr>
              <w:t xml:space="preserve">Battle Creek </w:t>
            </w:r>
            <w:proofErr w:type="spellStart"/>
            <w:r>
              <w:rPr>
                <w:rFonts w:ascii="Times New Roman" w:hAnsi="Times New Roman"/>
                <w:sz w:val="24"/>
                <w:szCs w:val="24"/>
              </w:rPr>
              <w:t>Furnitures</w:t>
            </w:r>
            <w:proofErr w:type="spellEnd"/>
          </w:p>
        </w:tc>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1008</w:t>
            </w:r>
          </w:p>
        </w:tc>
      </w:tr>
      <w:tr w:rsidR="001D36E9" w:rsidTr="0005111D">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4</w:t>
            </w:r>
          </w:p>
        </w:tc>
        <w:tc>
          <w:tcPr>
            <w:tcW w:w="1854" w:type="dxa"/>
          </w:tcPr>
          <w:p w:rsidR="001D36E9" w:rsidRDefault="001D36E9" w:rsidP="0005111D">
            <w:pPr>
              <w:rPr>
                <w:rFonts w:ascii="Times New Roman" w:hAnsi="Times New Roman"/>
                <w:sz w:val="24"/>
                <w:szCs w:val="24"/>
              </w:rPr>
            </w:pPr>
            <w:r>
              <w:rPr>
                <w:rFonts w:ascii="Times New Roman" w:hAnsi="Times New Roman"/>
                <w:sz w:val="24"/>
                <w:szCs w:val="24"/>
              </w:rPr>
              <w:t>4</w:t>
            </w:r>
          </w:p>
        </w:tc>
        <w:tc>
          <w:tcPr>
            <w:tcW w:w="2934" w:type="dxa"/>
          </w:tcPr>
          <w:p w:rsidR="001D36E9" w:rsidRDefault="001D36E9" w:rsidP="0005111D">
            <w:pPr>
              <w:rPr>
                <w:rFonts w:ascii="Times New Roman" w:hAnsi="Times New Roman"/>
                <w:sz w:val="24"/>
                <w:szCs w:val="24"/>
              </w:rPr>
            </w:pPr>
            <w:r>
              <w:rPr>
                <w:rFonts w:ascii="Times New Roman" w:hAnsi="Times New Roman"/>
                <w:sz w:val="24"/>
                <w:szCs w:val="24"/>
              </w:rPr>
              <w:t xml:space="preserve">Eastern furniture  </w:t>
            </w:r>
          </w:p>
        </w:tc>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1009</w:t>
            </w:r>
          </w:p>
        </w:tc>
      </w:tr>
      <w:tr w:rsidR="001D36E9" w:rsidTr="0005111D">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w:t>
            </w:r>
          </w:p>
        </w:tc>
        <w:tc>
          <w:tcPr>
            <w:tcW w:w="1854" w:type="dxa"/>
          </w:tcPr>
          <w:p w:rsidR="001D36E9" w:rsidRDefault="001D36E9" w:rsidP="0005111D">
            <w:pPr>
              <w:rPr>
                <w:rFonts w:ascii="Times New Roman" w:hAnsi="Times New Roman"/>
                <w:sz w:val="24"/>
                <w:szCs w:val="24"/>
              </w:rPr>
            </w:pPr>
            <w:r>
              <w:rPr>
                <w:rFonts w:ascii="Times New Roman" w:hAnsi="Times New Roman"/>
                <w:sz w:val="24"/>
                <w:szCs w:val="24"/>
              </w:rPr>
              <w:t>1</w:t>
            </w:r>
          </w:p>
        </w:tc>
        <w:tc>
          <w:tcPr>
            <w:tcW w:w="2934" w:type="dxa"/>
          </w:tcPr>
          <w:p w:rsidR="001D36E9" w:rsidRDefault="001D36E9" w:rsidP="0005111D">
            <w:pPr>
              <w:rPr>
                <w:rFonts w:ascii="Times New Roman" w:hAnsi="Times New Roman"/>
                <w:sz w:val="24"/>
                <w:szCs w:val="24"/>
              </w:rPr>
            </w:pPr>
            <w:r>
              <w:rPr>
                <w:rFonts w:ascii="Times New Roman" w:hAnsi="Times New Roman"/>
                <w:sz w:val="24"/>
                <w:szCs w:val="24"/>
              </w:rPr>
              <w:t>contemporary casuals</w:t>
            </w:r>
          </w:p>
        </w:tc>
        <w:tc>
          <w:tcPr>
            <w:tcW w:w="2394" w:type="dxa"/>
          </w:tcPr>
          <w:p w:rsidR="001D36E9" w:rsidRDefault="001D36E9" w:rsidP="0005111D">
            <w:pPr>
              <w:rPr>
                <w:rFonts w:ascii="Times New Roman" w:hAnsi="Times New Roman"/>
                <w:sz w:val="24"/>
                <w:szCs w:val="24"/>
              </w:rPr>
            </w:pPr>
            <w:r>
              <w:rPr>
                <w:rFonts w:ascii="Times New Roman" w:hAnsi="Times New Roman"/>
                <w:sz w:val="24"/>
                <w:szCs w:val="24"/>
              </w:rPr>
              <w:t>1010</w:t>
            </w:r>
          </w:p>
        </w:tc>
      </w:tr>
    </w:tbl>
    <w:p w:rsidR="00EF754A" w:rsidRDefault="00EF754A" w:rsidP="00EF754A">
      <w:pPr>
        <w:spacing w:line="480" w:lineRule="auto"/>
        <w:ind w:firstLine="720"/>
        <w:rPr>
          <w:rFonts w:ascii="Times New Roman" w:hAnsi="Times New Roman"/>
          <w:sz w:val="24"/>
          <w:szCs w:val="24"/>
        </w:rPr>
      </w:pPr>
    </w:p>
    <w:p w:rsidR="00EF754A" w:rsidRDefault="00EF754A" w:rsidP="007922A9">
      <w:pPr>
        <w:spacing w:line="480" w:lineRule="auto"/>
        <w:ind w:firstLine="720"/>
        <w:rPr>
          <w:rFonts w:ascii="Times New Roman" w:hAnsi="Times New Roman"/>
          <w:sz w:val="24"/>
          <w:szCs w:val="24"/>
        </w:rPr>
      </w:pPr>
      <w:r>
        <w:rPr>
          <w:rFonts w:ascii="Times New Roman" w:hAnsi="Times New Roman"/>
          <w:sz w:val="24"/>
          <w:szCs w:val="24"/>
        </w:rPr>
        <w:t>(3). Using INNER JOIN…USING Operation Keyword</w:t>
      </w:r>
    </w:p>
    <w:p w:rsidR="007922A9" w:rsidRPr="007922A9" w:rsidRDefault="007922A9" w:rsidP="007922A9">
      <w:pPr>
        <w:spacing w:after="0" w:line="480" w:lineRule="auto"/>
        <w:ind w:firstLine="720"/>
        <w:rPr>
          <w:rFonts w:ascii="Times New Roman" w:eastAsia="Times New Roman" w:hAnsi="Times New Roman"/>
          <w:color w:val="1C1E29"/>
          <w:sz w:val="24"/>
          <w:szCs w:val="24"/>
        </w:rPr>
      </w:pPr>
      <w:r w:rsidRPr="007922A9">
        <w:rPr>
          <w:rFonts w:ascii="Times New Roman" w:eastAsia="Times New Roman" w:hAnsi="Times New Roman"/>
          <w:color w:val="1C1E29"/>
          <w:sz w:val="24"/>
          <w:szCs w:val="24"/>
        </w:rPr>
        <w:t xml:space="preserve">The use of an INNER JOIN…USING syntax is merits because it allows database designers enhanced flexibility than the INNER JOIN…ON and an EQUALITY JOIN operation. The INNER JOIN…USING represents the recent fixes and improvements of the SQL standards </w:t>
      </w:r>
      <w:r w:rsidRPr="007922A9">
        <w:rPr>
          <w:rFonts w:ascii="Times New Roman" w:eastAsia="Times New Roman" w:hAnsi="Times New Roman"/>
          <w:color w:val="1C1E29"/>
          <w:sz w:val="24"/>
          <w:szCs w:val="24"/>
        </w:rPr>
        <w:lastRenderedPageBreak/>
        <w:t>and relational database technologies because it facilitates the designer to plan and eliminate the redundant columns. A notable strategy is to use identical titles for the columns that involve the primary and foreign keys. Therefore, the querying statement, “</w:t>
      </w:r>
      <w:r w:rsidRPr="007922A9">
        <w:rPr>
          <w:rFonts w:ascii="Times New Roman" w:eastAsia="Times New Roman" w:hAnsi="Times New Roman"/>
          <w:b/>
          <w:bCs/>
          <w:color w:val="1C1E29"/>
          <w:sz w:val="24"/>
          <w:szCs w:val="24"/>
        </w:rPr>
        <w:t>what are the Customer IDs and names of all customers, along with the order IDs for all the orders they have placed?</w:t>
      </w:r>
      <w:r w:rsidRPr="007922A9">
        <w:rPr>
          <w:rFonts w:ascii="Times New Roman" w:eastAsia="Times New Roman" w:hAnsi="Times New Roman"/>
          <w:color w:val="1C1E29"/>
          <w:sz w:val="24"/>
          <w:szCs w:val="24"/>
        </w:rPr>
        <w:t>” yields the following constructs.</w:t>
      </w:r>
    </w:p>
    <w:tbl>
      <w:tblPr>
        <w:tblStyle w:val="LightShading"/>
        <w:tblW w:w="0" w:type="auto"/>
        <w:tblLook w:val="04A0" w:firstRow="1" w:lastRow="0" w:firstColumn="1" w:lastColumn="0" w:noHBand="0" w:noVBand="1"/>
      </w:tblPr>
      <w:tblGrid>
        <w:gridCol w:w="9576"/>
      </w:tblGrid>
      <w:tr w:rsidR="004E018C" w:rsidTr="00854E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E018C" w:rsidRDefault="004E018C" w:rsidP="004E018C">
            <w:pPr>
              <w:spacing w:line="480" w:lineRule="auto"/>
              <w:rPr>
                <w:rFonts w:ascii="Times New Roman" w:hAnsi="Times New Roman"/>
                <w:sz w:val="24"/>
                <w:szCs w:val="24"/>
              </w:rPr>
            </w:pPr>
            <w:r>
              <w:rPr>
                <w:rFonts w:ascii="Times New Roman" w:hAnsi="Times New Roman"/>
                <w:sz w:val="24"/>
                <w:szCs w:val="24"/>
              </w:rPr>
              <w:t xml:space="preserve">SELECT </w:t>
            </w:r>
            <w:proofErr w:type="spellStart"/>
            <w:r w:rsidRPr="00CE5FF9">
              <w:rPr>
                <w:rFonts w:ascii="Times New Roman" w:hAnsi="Times New Roman"/>
                <w:b w:val="0"/>
                <w:sz w:val="24"/>
                <w:szCs w:val="24"/>
              </w:rPr>
              <w:t>Customer_T.ustomerID</w:t>
            </w:r>
            <w:proofErr w:type="spellEnd"/>
            <w:r w:rsidRPr="00CE5FF9">
              <w:rPr>
                <w:rFonts w:ascii="Times New Roman" w:hAnsi="Times New Roman"/>
                <w:b w:val="0"/>
                <w:sz w:val="24"/>
                <w:szCs w:val="24"/>
              </w:rPr>
              <w:t xml:space="preserve">, Order_T.CustomerID, </w:t>
            </w:r>
            <w:proofErr w:type="spellStart"/>
            <w:r w:rsidRPr="00CE5FF9">
              <w:rPr>
                <w:rFonts w:ascii="Times New Roman" w:hAnsi="Times New Roman"/>
                <w:b w:val="0"/>
                <w:sz w:val="24"/>
                <w:szCs w:val="24"/>
              </w:rPr>
              <w:t>CustomerName</w:t>
            </w:r>
            <w:proofErr w:type="spellEnd"/>
            <w:r w:rsidRPr="00CE5FF9">
              <w:rPr>
                <w:rFonts w:ascii="Times New Roman" w:hAnsi="Times New Roman"/>
                <w:b w:val="0"/>
                <w:sz w:val="24"/>
                <w:szCs w:val="24"/>
              </w:rPr>
              <w:t xml:space="preserve">, </w:t>
            </w:r>
            <w:proofErr w:type="spellStart"/>
            <w:r w:rsidRPr="00CE5FF9">
              <w:rPr>
                <w:rFonts w:ascii="Times New Roman" w:hAnsi="Times New Roman"/>
                <w:b w:val="0"/>
                <w:sz w:val="24"/>
                <w:szCs w:val="24"/>
              </w:rPr>
              <w:t>OrderID</w:t>
            </w:r>
            <w:proofErr w:type="spellEnd"/>
          </w:p>
          <w:p w:rsidR="004E018C" w:rsidRPr="00CE5FF9" w:rsidRDefault="004E018C" w:rsidP="004E018C">
            <w:pPr>
              <w:spacing w:line="480" w:lineRule="auto"/>
              <w:rPr>
                <w:rFonts w:ascii="Times New Roman" w:hAnsi="Times New Roman"/>
                <w:b w:val="0"/>
                <w:sz w:val="24"/>
                <w:szCs w:val="24"/>
              </w:rPr>
            </w:pPr>
            <w:r>
              <w:rPr>
                <w:rFonts w:ascii="Times New Roman" w:hAnsi="Times New Roman"/>
                <w:sz w:val="24"/>
                <w:szCs w:val="24"/>
              </w:rPr>
              <w:t xml:space="preserve">FROM </w:t>
            </w:r>
            <w:r w:rsidRPr="00CE5FF9">
              <w:rPr>
                <w:rFonts w:ascii="Times New Roman" w:hAnsi="Times New Roman"/>
                <w:b w:val="0"/>
                <w:sz w:val="24"/>
                <w:szCs w:val="24"/>
              </w:rPr>
              <w:t>Customer_T,</w:t>
            </w:r>
            <w:r w:rsidR="002F2C2E">
              <w:rPr>
                <w:rFonts w:ascii="Times New Roman" w:hAnsi="Times New Roman"/>
                <w:b w:val="0"/>
                <w:sz w:val="24"/>
                <w:szCs w:val="24"/>
              </w:rPr>
              <w:t xml:space="preserve"> </w:t>
            </w:r>
            <w:r w:rsidR="002F2C2E" w:rsidRPr="00CE5FF9">
              <w:rPr>
                <w:rFonts w:ascii="Times New Roman" w:hAnsi="Times New Roman"/>
                <w:sz w:val="24"/>
                <w:szCs w:val="24"/>
              </w:rPr>
              <w:t>INNER JOIN</w:t>
            </w:r>
            <w:r w:rsidR="002F2C2E">
              <w:rPr>
                <w:rFonts w:ascii="Times New Roman" w:hAnsi="Times New Roman"/>
                <w:b w:val="0"/>
                <w:sz w:val="24"/>
                <w:szCs w:val="24"/>
              </w:rPr>
              <w:t xml:space="preserve"> </w:t>
            </w:r>
            <w:r w:rsidR="002F2C2E" w:rsidRPr="00CE5FF9">
              <w:rPr>
                <w:rFonts w:ascii="Times New Roman" w:hAnsi="Times New Roman"/>
                <w:b w:val="0"/>
                <w:sz w:val="24"/>
                <w:szCs w:val="24"/>
              </w:rPr>
              <w:t>Order_T</w:t>
            </w:r>
            <w:r w:rsidR="002F2C2E">
              <w:rPr>
                <w:rFonts w:ascii="Times New Roman" w:hAnsi="Times New Roman"/>
                <w:b w:val="0"/>
                <w:sz w:val="24"/>
                <w:szCs w:val="24"/>
              </w:rPr>
              <w:t xml:space="preserve"> </w:t>
            </w:r>
            <w:r w:rsidR="002F2C2E" w:rsidRPr="00CE5FF9">
              <w:rPr>
                <w:rFonts w:ascii="Times New Roman" w:hAnsi="Times New Roman"/>
                <w:sz w:val="24"/>
                <w:szCs w:val="24"/>
              </w:rPr>
              <w:t>USING</w:t>
            </w:r>
            <w:r w:rsidR="002F2C2E">
              <w:rPr>
                <w:rFonts w:ascii="Times New Roman" w:hAnsi="Times New Roman"/>
                <w:b w:val="0"/>
                <w:sz w:val="24"/>
                <w:szCs w:val="24"/>
              </w:rPr>
              <w:t xml:space="preserve"> </w:t>
            </w:r>
            <w:proofErr w:type="spellStart"/>
            <w:r w:rsidR="002F2C2E" w:rsidRPr="00CE5FF9">
              <w:rPr>
                <w:rFonts w:ascii="Times New Roman" w:hAnsi="Times New Roman"/>
                <w:b w:val="0"/>
                <w:sz w:val="24"/>
                <w:szCs w:val="24"/>
              </w:rPr>
              <w:t>CustomerID</w:t>
            </w:r>
            <w:proofErr w:type="spellEnd"/>
          </w:p>
          <w:p w:rsidR="004E018C" w:rsidRPr="00CE5FF9" w:rsidRDefault="004E018C" w:rsidP="004E018C">
            <w:pPr>
              <w:spacing w:line="480" w:lineRule="auto"/>
              <w:rPr>
                <w:rFonts w:ascii="Times New Roman" w:hAnsi="Times New Roman"/>
                <w:b w:val="0"/>
                <w:sz w:val="24"/>
                <w:szCs w:val="24"/>
              </w:rPr>
            </w:pPr>
            <w:r w:rsidRPr="003F3C05">
              <w:rPr>
                <w:rFonts w:ascii="Times New Roman" w:hAnsi="Times New Roman"/>
                <w:sz w:val="24"/>
                <w:szCs w:val="24"/>
              </w:rPr>
              <w:t>WHERE</w:t>
            </w:r>
            <w:r>
              <w:rPr>
                <w:rFonts w:ascii="Times New Roman" w:hAnsi="Times New Roman"/>
                <w:sz w:val="24"/>
                <w:szCs w:val="24"/>
              </w:rPr>
              <w:t xml:space="preserve"> </w:t>
            </w:r>
            <w:proofErr w:type="spellStart"/>
            <w:r w:rsidRPr="00CE5FF9">
              <w:rPr>
                <w:rFonts w:ascii="Times New Roman" w:hAnsi="Times New Roman"/>
                <w:b w:val="0"/>
                <w:sz w:val="24"/>
                <w:szCs w:val="24"/>
              </w:rPr>
              <w:t>Customer_T.CustomerID</w:t>
            </w:r>
            <w:proofErr w:type="spellEnd"/>
            <w:r w:rsidR="001E5422" w:rsidRPr="00CE5FF9">
              <w:rPr>
                <w:rFonts w:ascii="Times New Roman" w:hAnsi="Times New Roman"/>
                <w:b w:val="0"/>
                <w:sz w:val="24"/>
                <w:szCs w:val="24"/>
              </w:rPr>
              <w:t xml:space="preserve"> </w:t>
            </w:r>
            <w:r w:rsidRPr="00CE5FF9">
              <w:rPr>
                <w:rFonts w:ascii="Times New Roman" w:hAnsi="Times New Roman"/>
                <w:b w:val="0"/>
                <w:sz w:val="24"/>
                <w:szCs w:val="24"/>
              </w:rPr>
              <w:t>= Order_T.CustomerID</w:t>
            </w:r>
          </w:p>
          <w:p w:rsidR="004E018C" w:rsidRDefault="004E018C" w:rsidP="004E018C">
            <w:pPr>
              <w:spacing w:line="480" w:lineRule="auto"/>
              <w:rPr>
                <w:rFonts w:ascii="Times New Roman" w:hAnsi="Times New Roman"/>
                <w:sz w:val="24"/>
                <w:szCs w:val="24"/>
              </w:rPr>
            </w:pPr>
            <w:r>
              <w:rPr>
                <w:rFonts w:ascii="Times New Roman" w:hAnsi="Times New Roman"/>
                <w:sz w:val="24"/>
                <w:szCs w:val="24"/>
              </w:rPr>
              <w:t xml:space="preserve">ORDER BY </w:t>
            </w:r>
            <w:proofErr w:type="spellStart"/>
            <w:r w:rsidRPr="00CE5FF9">
              <w:rPr>
                <w:rFonts w:ascii="Times New Roman" w:hAnsi="Times New Roman"/>
                <w:b w:val="0"/>
                <w:sz w:val="24"/>
                <w:szCs w:val="24"/>
              </w:rPr>
              <w:t>OrderID</w:t>
            </w:r>
            <w:proofErr w:type="spellEnd"/>
          </w:p>
        </w:tc>
      </w:tr>
    </w:tbl>
    <w:p w:rsidR="004E018C" w:rsidRDefault="004E018C" w:rsidP="00EF754A">
      <w:pPr>
        <w:spacing w:line="480" w:lineRule="auto"/>
        <w:ind w:firstLine="720"/>
        <w:rPr>
          <w:rFonts w:ascii="Times New Roman" w:hAnsi="Times New Roman"/>
          <w:sz w:val="24"/>
          <w:szCs w:val="24"/>
        </w:rPr>
      </w:pPr>
    </w:p>
    <w:p w:rsidR="00525C6A" w:rsidRPr="00525C6A" w:rsidRDefault="00525C6A" w:rsidP="00525C6A">
      <w:pPr>
        <w:spacing w:line="480" w:lineRule="auto"/>
        <w:ind w:firstLine="720"/>
        <w:rPr>
          <w:rFonts w:ascii="Times New Roman" w:hAnsi="Times New Roman"/>
          <w:sz w:val="24"/>
          <w:szCs w:val="24"/>
        </w:rPr>
      </w:pPr>
      <w:r w:rsidRPr="00525C6A">
        <w:rPr>
          <w:rFonts w:ascii="Times New Roman" w:hAnsi="Times New Roman"/>
          <w:sz w:val="24"/>
          <w:szCs w:val="24"/>
        </w:rPr>
        <w:t xml:space="preserve">An important observation that relates to an INNER JOIN…USING construct relates to the flexibility in using the WHERE CONDITIONAL clause. The INNER JOIN…USING syntax process relegate the use of conditional constructs to serve the role of a traditional filter when needed (Hoffer, </w:t>
      </w:r>
      <w:proofErr w:type="spellStart"/>
      <w:r w:rsidRPr="00525C6A">
        <w:rPr>
          <w:rFonts w:ascii="Times New Roman" w:hAnsi="Times New Roman"/>
          <w:sz w:val="24"/>
          <w:szCs w:val="24"/>
        </w:rPr>
        <w:t>Venkataraman</w:t>
      </w:r>
      <w:proofErr w:type="spellEnd"/>
      <w:r w:rsidRPr="00525C6A">
        <w:rPr>
          <w:rFonts w:ascii="Times New Roman" w:hAnsi="Times New Roman"/>
          <w:sz w:val="24"/>
          <w:szCs w:val="24"/>
        </w:rPr>
        <w:t xml:space="preserve">, &amp; </w:t>
      </w:r>
      <w:proofErr w:type="spellStart"/>
      <w:r w:rsidRPr="00525C6A">
        <w:rPr>
          <w:rFonts w:ascii="Times New Roman" w:hAnsi="Times New Roman"/>
          <w:sz w:val="24"/>
          <w:szCs w:val="24"/>
        </w:rPr>
        <w:t>Topi</w:t>
      </w:r>
      <w:proofErr w:type="spellEnd"/>
      <w:r w:rsidRPr="00525C6A">
        <w:rPr>
          <w:rFonts w:ascii="Times New Roman" w:hAnsi="Times New Roman"/>
          <w:sz w:val="24"/>
          <w:szCs w:val="24"/>
        </w:rPr>
        <w:t>, 2016). The contemporary database designers prefer to use the syntax ON or USING in the FROM Clause to replace the unnecessary and save on space for the relational database system (</w:t>
      </w:r>
      <w:proofErr w:type="spellStart"/>
      <w:r w:rsidRPr="00525C6A">
        <w:rPr>
          <w:rFonts w:ascii="Times New Roman" w:hAnsi="Times New Roman"/>
          <w:sz w:val="24"/>
          <w:szCs w:val="24"/>
        </w:rPr>
        <w:t>Ladley</w:t>
      </w:r>
      <w:proofErr w:type="spellEnd"/>
      <w:r w:rsidRPr="00525C6A">
        <w:rPr>
          <w:rFonts w:ascii="Times New Roman" w:hAnsi="Times New Roman"/>
          <w:sz w:val="24"/>
          <w:szCs w:val="24"/>
        </w:rPr>
        <w:t xml:space="preserve">, 2012). Therefore, the use of INNER JOIN…USING is advantageous than the other querying structures of an INNER JOIN…ON and EQUI-JOIN syntax in a relational database management system because of the highest level of flexibility as well as efficiency. </w:t>
      </w:r>
    </w:p>
    <w:p w:rsidR="00525C6A" w:rsidRPr="00525C6A" w:rsidRDefault="00525C6A" w:rsidP="00525C6A">
      <w:pPr>
        <w:spacing w:line="480" w:lineRule="auto"/>
        <w:ind w:firstLine="720"/>
        <w:rPr>
          <w:rFonts w:ascii="Times New Roman" w:hAnsi="Times New Roman"/>
          <w:sz w:val="24"/>
          <w:szCs w:val="24"/>
        </w:rPr>
      </w:pPr>
      <w:r w:rsidRPr="00525C6A">
        <w:rPr>
          <w:rFonts w:ascii="Times New Roman" w:hAnsi="Times New Roman"/>
          <w:sz w:val="24"/>
          <w:szCs w:val="24"/>
        </w:rPr>
        <w:t>(4). Using NATURAL JOIN Operation Construct</w:t>
      </w:r>
    </w:p>
    <w:p w:rsidR="00C3383F" w:rsidRDefault="00525C6A" w:rsidP="00525C6A">
      <w:pPr>
        <w:spacing w:line="480" w:lineRule="auto"/>
        <w:ind w:firstLine="720"/>
        <w:rPr>
          <w:rFonts w:ascii="Times New Roman" w:hAnsi="Times New Roman"/>
          <w:sz w:val="24"/>
          <w:szCs w:val="24"/>
        </w:rPr>
      </w:pPr>
      <w:r w:rsidRPr="00525C6A">
        <w:rPr>
          <w:rFonts w:ascii="Times New Roman" w:hAnsi="Times New Roman"/>
          <w:sz w:val="24"/>
          <w:szCs w:val="24"/>
        </w:rPr>
        <w:t xml:space="preserve">The fourth model of querying available for a relational-base database system is a NATURAL JOIN construct. NATURAL JOIN syntax is a modification of an EQUALITY JOIN </w:t>
      </w:r>
      <w:r w:rsidRPr="00525C6A">
        <w:rPr>
          <w:rFonts w:ascii="Times New Roman" w:hAnsi="Times New Roman"/>
          <w:sz w:val="24"/>
          <w:szCs w:val="24"/>
        </w:rPr>
        <w:lastRenderedPageBreak/>
        <w:t xml:space="preserve">used to over-match the related columns and eliminates redundancy in the result table (Hoffer, </w:t>
      </w:r>
      <w:proofErr w:type="spellStart"/>
      <w:r w:rsidRPr="00525C6A">
        <w:rPr>
          <w:rFonts w:ascii="Times New Roman" w:hAnsi="Times New Roman"/>
          <w:sz w:val="24"/>
          <w:szCs w:val="24"/>
        </w:rPr>
        <w:t>Venkataraman</w:t>
      </w:r>
      <w:proofErr w:type="spellEnd"/>
      <w:r w:rsidRPr="00525C6A">
        <w:rPr>
          <w:rFonts w:ascii="Times New Roman" w:hAnsi="Times New Roman"/>
          <w:sz w:val="24"/>
          <w:szCs w:val="24"/>
        </w:rPr>
        <w:t xml:space="preserve">, &amp; </w:t>
      </w:r>
      <w:proofErr w:type="spellStart"/>
      <w:r w:rsidRPr="00525C6A">
        <w:rPr>
          <w:rFonts w:ascii="Times New Roman" w:hAnsi="Times New Roman"/>
          <w:sz w:val="24"/>
          <w:szCs w:val="24"/>
        </w:rPr>
        <w:t>Topi</w:t>
      </w:r>
      <w:proofErr w:type="spellEnd"/>
      <w:r w:rsidRPr="00525C6A">
        <w:rPr>
          <w:rFonts w:ascii="Times New Roman" w:hAnsi="Times New Roman"/>
          <w:sz w:val="24"/>
          <w:szCs w:val="24"/>
        </w:rPr>
        <w:t>, 2016). A NATURAL JOIN is useful to eradicate the use of a WHERE Conditional Clause is relational database management. On the other hand, a NATURAL JOIN can be used as an alternative keyword when the querying process defines a joins in the FROM Clause. A practical construct statement that incorporates a NATURAL JOIN is useful in a scenario that necessitates the designer to determine the customer’s ID, name, and order number for each consumer in a relational database.  </w:t>
      </w:r>
      <w:r w:rsidR="00CF74E3">
        <w:rPr>
          <w:rFonts w:ascii="Times New Roman" w:hAnsi="Times New Roman"/>
          <w:sz w:val="24"/>
          <w:szCs w:val="24"/>
        </w:rPr>
        <w:t xml:space="preserve"> </w:t>
      </w:r>
    </w:p>
    <w:tbl>
      <w:tblPr>
        <w:tblStyle w:val="LightShading"/>
        <w:tblW w:w="0" w:type="auto"/>
        <w:tblLook w:val="04A0" w:firstRow="1" w:lastRow="0" w:firstColumn="1" w:lastColumn="0" w:noHBand="0" w:noVBand="1"/>
      </w:tblPr>
      <w:tblGrid>
        <w:gridCol w:w="9576"/>
      </w:tblGrid>
      <w:tr w:rsidR="00FB7505" w:rsidTr="000275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FB7505" w:rsidRDefault="00FB7505" w:rsidP="00FB7505">
            <w:pPr>
              <w:spacing w:line="480" w:lineRule="auto"/>
              <w:rPr>
                <w:rFonts w:ascii="Times New Roman" w:hAnsi="Times New Roman"/>
                <w:sz w:val="24"/>
                <w:szCs w:val="24"/>
              </w:rPr>
            </w:pPr>
            <w:r>
              <w:rPr>
                <w:rFonts w:ascii="Times New Roman" w:hAnsi="Times New Roman"/>
                <w:sz w:val="24"/>
                <w:szCs w:val="24"/>
              </w:rPr>
              <w:t xml:space="preserve">SELECT </w:t>
            </w:r>
            <w:proofErr w:type="spellStart"/>
            <w:r w:rsidRPr="00027543">
              <w:rPr>
                <w:rFonts w:ascii="Times New Roman" w:hAnsi="Times New Roman"/>
                <w:b w:val="0"/>
                <w:sz w:val="24"/>
                <w:szCs w:val="24"/>
              </w:rPr>
              <w:t>Customer_T.</w:t>
            </w:r>
            <w:r w:rsidR="0098693F">
              <w:rPr>
                <w:rFonts w:ascii="Times New Roman" w:hAnsi="Times New Roman"/>
                <w:b w:val="0"/>
                <w:sz w:val="24"/>
                <w:szCs w:val="24"/>
              </w:rPr>
              <w:t>C</w:t>
            </w:r>
            <w:r w:rsidRPr="00027543">
              <w:rPr>
                <w:rFonts w:ascii="Times New Roman" w:hAnsi="Times New Roman"/>
                <w:b w:val="0"/>
                <w:sz w:val="24"/>
                <w:szCs w:val="24"/>
              </w:rPr>
              <w:t>ustomerID</w:t>
            </w:r>
            <w:proofErr w:type="spellEnd"/>
            <w:r w:rsidRPr="00027543">
              <w:rPr>
                <w:rFonts w:ascii="Times New Roman" w:hAnsi="Times New Roman"/>
                <w:b w:val="0"/>
                <w:sz w:val="24"/>
                <w:szCs w:val="24"/>
              </w:rPr>
              <w:t xml:space="preserve">, </w:t>
            </w:r>
            <w:proofErr w:type="spellStart"/>
            <w:r w:rsidRPr="00027543">
              <w:rPr>
                <w:rFonts w:ascii="Times New Roman" w:hAnsi="Times New Roman"/>
                <w:b w:val="0"/>
                <w:sz w:val="24"/>
                <w:szCs w:val="24"/>
              </w:rPr>
              <w:t>CustomerName</w:t>
            </w:r>
            <w:proofErr w:type="spellEnd"/>
            <w:r w:rsidRPr="00027543">
              <w:rPr>
                <w:rFonts w:ascii="Times New Roman" w:hAnsi="Times New Roman"/>
                <w:b w:val="0"/>
                <w:sz w:val="24"/>
                <w:szCs w:val="24"/>
              </w:rPr>
              <w:t xml:space="preserve">, </w:t>
            </w:r>
            <w:proofErr w:type="spellStart"/>
            <w:r w:rsidRPr="00027543">
              <w:rPr>
                <w:rFonts w:ascii="Times New Roman" w:hAnsi="Times New Roman"/>
                <w:b w:val="0"/>
                <w:sz w:val="24"/>
                <w:szCs w:val="24"/>
              </w:rPr>
              <w:t>OrderID</w:t>
            </w:r>
            <w:proofErr w:type="spellEnd"/>
          </w:p>
          <w:p w:rsidR="00FB7505" w:rsidRDefault="00FB7505" w:rsidP="000D1FA1">
            <w:pPr>
              <w:spacing w:line="480" w:lineRule="auto"/>
              <w:rPr>
                <w:rFonts w:ascii="Times New Roman" w:hAnsi="Times New Roman"/>
                <w:sz w:val="24"/>
                <w:szCs w:val="24"/>
              </w:rPr>
            </w:pPr>
            <w:r>
              <w:rPr>
                <w:rFonts w:ascii="Times New Roman" w:hAnsi="Times New Roman"/>
                <w:sz w:val="24"/>
                <w:szCs w:val="24"/>
              </w:rPr>
              <w:t xml:space="preserve">FROM </w:t>
            </w:r>
            <w:r w:rsidRPr="00027543">
              <w:rPr>
                <w:rFonts w:ascii="Times New Roman" w:hAnsi="Times New Roman"/>
                <w:b w:val="0"/>
                <w:sz w:val="24"/>
                <w:szCs w:val="24"/>
              </w:rPr>
              <w:t>Customer_T,</w:t>
            </w:r>
            <w:r>
              <w:rPr>
                <w:rFonts w:ascii="Times New Roman" w:hAnsi="Times New Roman"/>
                <w:b w:val="0"/>
                <w:sz w:val="24"/>
                <w:szCs w:val="24"/>
              </w:rPr>
              <w:t xml:space="preserve"> </w:t>
            </w:r>
            <w:r w:rsidRPr="00027543">
              <w:rPr>
                <w:rFonts w:ascii="Times New Roman" w:hAnsi="Times New Roman"/>
                <w:sz w:val="24"/>
                <w:szCs w:val="24"/>
              </w:rPr>
              <w:t>NATURAL JOIN</w:t>
            </w:r>
            <w:r>
              <w:rPr>
                <w:rFonts w:ascii="Times New Roman" w:hAnsi="Times New Roman"/>
                <w:b w:val="0"/>
                <w:sz w:val="24"/>
                <w:szCs w:val="24"/>
              </w:rPr>
              <w:t xml:space="preserve"> </w:t>
            </w:r>
            <w:r w:rsidRPr="00027543">
              <w:rPr>
                <w:rFonts w:ascii="Times New Roman" w:hAnsi="Times New Roman"/>
                <w:b w:val="0"/>
                <w:sz w:val="24"/>
                <w:szCs w:val="24"/>
              </w:rPr>
              <w:t>Order_T</w:t>
            </w:r>
            <w:r w:rsidR="00CB104C">
              <w:rPr>
                <w:rFonts w:ascii="Times New Roman" w:hAnsi="Times New Roman"/>
                <w:b w:val="0"/>
                <w:sz w:val="24"/>
                <w:szCs w:val="24"/>
              </w:rPr>
              <w:t xml:space="preserve"> </w:t>
            </w:r>
            <w:r w:rsidR="00CB104C" w:rsidRPr="00027543">
              <w:rPr>
                <w:rFonts w:ascii="Times New Roman" w:hAnsi="Times New Roman"/>
                <w:sz w:val="24"/>
                <w:szCs w:val="24"/>
              </w:rPr>
              <w:t>ON</w:t>
            </w:r>
            <w:r w:rsidR="000D1FA1">
              <w:rPr>
                <w:rFonts w:ascii="Times New Roman" w:hAnsi="Times New Roman"/>
                <w:b w:val="0"/>
                <w:sz w:val="24"/>
                <w:szCs w:val="24"/>
              </w:rPr>
              <w:t xml:space="preserve"> </w:t>
            </w:r>
            <w:proofErr w:type="spellStart"/>
            <w:r w:rsidRPr="00027543">
              <w:rPr>
                <w:rFonts w:ascii="Times New Roman" w:hAnsi="Times New Roman"/>
                <w:b w:val="0"/>
                <w:sz w:val="24"/>
                <w:szCs w:val="24"/>
              </w:rPr>
              <w:t>Customer_T.CustomerID</w:t>
            </w:r>
            <w:proofErr w:type="spellEnd"/>
            <w:r w:rsidRPr="00027543">
              <w:rPr>
                <w:rFonts w:ascii="Times New Roman" w:hAnsi="Times New Roman"/>
                <w:b w:val="0"/>
                <w:sz w:val="24"/>
                <w:szCs w:val="24"/>
              </w:rPr>
              <w:t xml:space="preserve"> = Order_T.CustomerID</w:t>
            </w:r>
          </w:p>
        </w:tc>
      </w:tr>
    </w:tbl>
    <w:p w:rsidR="002626E5" w:rsidRDefault="002626E5" w:rsidP="00FB7505">
      <w:pPr>
        <w:spacing w:line="480" w:lineRule="auto"/>
        <w:rPr>
          <w:rFonts w:ascii="Times New Roman" w:hAnsi="Times New Roman"/>
          <w:sz w:val="24"/>
          <w:szCs w:val="24"/>
        </w:rPr>
      </w:pPr>
    </w:p>
    <w:p w:rsidR="00027543" w:rsidRPr="00C3383F" w:rsidRDefault="00027543" w:rsidP="00027543">
      <w:pPr>
        <w:spacing w:line="480" w:lineRule="auto"/>
        <w:ind w:firstLine="720"/>
        <w:rPr>
          <w:rFonts w:ascii="Times New Roman" w:hAnsi="Times New Roman"/>
          <w:sz w:val="24"/>
          <w:szCs w:val="24"/>
        </w:rPr>
      </w:pPr>
      <w:r w:rsidRPr="00C3383F">
        <w:rPr>
          <w:rFonts w:ascii="Times New Roman" w:hAnsi="Times New Roman"/>
          <w:sz w:val="24"/>
          <w:szCs w:val="24"/>
        </w:rPr>
        <w:t>(</w:t>
      </w:r>
      <w:r w:rsidR="00260BD9">
        <w:rPr>
          <w:rFonts w:ascii="Times New Roman" w:hAnsi="Times New Roman"/>
          <w:sz w:val="24"/>
          <w:szCs w:val="24"/>
        </w:rPr>
        <w:t>5</w:t>
      </w:r>
      <w:r w:rsidRPr="00C3383F">
        <w:rPr>
          <w:rFonts w:ascii="Times New Roman" w:hAnsi="Times New Roman"/>
          <w:sz w:val="24"/>
          <w:szCs w:val="24"/>
        </w:rPr>
        <w:t xml:space="preserve">). Using </w:t>
      </w:r>
      <w:r w:rsidR="00260BD9">
        <w:rPr>
          <w:rFonts w:ascii="Times New Roman" w:hAnsi="Times New Roman"/>
          <w:sz w:val="24"/>
          <w:szCs w:val="24"/>
        </w:rPr>
        <w:t>OUTER</w:t>
      </w:r>
      <w:r w:rsidRPr="00C3383F">
        <w:rPr>
          <w:rFonts w:ascii="Times New Roman" w:hAnsi="Times New Roman"/>
          <w:sz w:val="24"/>
          <w:szCs w:val="24"/>
        </w:rPr>
        <w:t xml:space="preserve"> JOIN</w:t>
      </w:r>
      <w:r w:rsidR="00260BD9">
        <w:rPr>
          <w:rFonts w:ascii="Times New Roman" w:hAnsi="Times New Roman"/>
          <w:sz w:val="24"/>
          <w:szCs w:val="24"/>
        </w:rPr>
        <w:t xml:space="preserve"> Querying Structure</w:t>
      </w:r>
    </w:p>
    <w:p w:rsidR="00027543" w:rsidRDefault="00260BD9" w:rsidP="00FB7505">
      <w:pPr>
        <w:spacing w:line="480" w:lineRule="auto"/>
        <w:rPr>
          <w:rFonts w:ascii="Times New Roman" w:hAnsi="Times New Roman"/>
          <w:sz w:val="24"/>
          <w:szCs w:val="24"/>
        </w:rPr>
      </w:pPr>
      <w:r>
        <w:rPr>
          <w:rFonts w:ascii="Times New Roman" w:hAnsi="Times New Roman"/>
          <w:sz w:val="24"/>
          <w:szCs w:val="24"/>
        </w:rPr>
        <w:tab/>
        <w:t xml:space="preserve">Lastly, an OUTER JOIN </w:t>
      </w:r>
      <w:r w:rsidR="00175080">
        <w:rPr>
          <w:rFonts w:ascii="Times New Roman" w:hAnsi="Times New Roman"/>
          <w:sz w:val="24"/>
          <w:szCs w:val="24"/>
        </w:rPr>
        <w:t xml:space="preserve">is an effective </w:t>
      </w:r>
      <w:r w:rsidR="0098693F">
        <w:rPr>
          <w:rFonts w:ascii="Times New Roman" w:hAnsi="Times New Roman"/>
          <w:sz w:val="24"/>
          <w:szCs w:val="24"/>
        </w:rPr>
        <w:t>conditional</w:t>
      </w:r>
      <w:r w:rsidR="00175080">
        <w:rPr>
          <w:rFonts w:ascii="Times New Roman" w:hAnsi="Times New Roman"/>
          <w:sz w:val="24"/>
          <w:szCs w:val="24"/>
        </w:rPr>
        <w:t xml:space="preserve"> construct when used to link two tables. Usually, an OUTER JOIN structure is applicable in a scenario </w:t>
      </w:r>
      <w:r w:rsidR="000A3684">
        <w:rPr>
          <w:rFonts w:ascii="Times New Roman" w:hAnsi="Times New Roman"/>
          <w:sz w:val="24"/>
          <w:szCs w:val="24"/>
        </w:rPr>
        <w:t>where</w:t>
      </w:r>
      <w:r w:rsidR="00DA11EF">
        <w:rPr>
          <w:rFonts w:ascii="Times New Roman" w:hAnsi="Times New Roman"/>
          <w:sz w:val="24"/>
          <w:szCs w:val="24"/>
        </w:rPr>
        <w:t xml:space="preserve"> a row</w:t>
      </w:r>
      <w:r w:rsidR="00175080">
        <w:rPr>
          <w:rFonts w:ascii="Times New Roman" w:hAnsi="Times New Roman"/>
          <w:sz w:val="24"/>
          <w:szCs w:val="24"/>
        </w:rPr>
        <w:t xml:space="preserve"> in one </w:t>
      </w:r>
      <w:r w:rsidR="00DA11EF">
        <w:rPr>
          <w:rFonts w:ascii="Times New Roman" w:hAnsi="Times New Roman"/>
          <w:sz w:val="24"/>
          <w:szCs w:val="24"/>
        </w:rPr>
        <w:t>of the relational table f</w:t>
      </w:r>
      <w:r w:rsidR="000A3684">
        <w:rPr>
          <w:rFonts w:ascii="Times New Roman" w:hAnsi="Times New Roman"/>
          <w:sz w:val="24"/>
          <w:szCs w:val="24"/>
        </w:rPr>
        <w:t>ails to match with another row</w:t>
      </w:r>
      <w:sdt>
        <w:sdtPr>
          <w:rPr>
            <w:rFonts w:ascii="Times New Roman" w:hAnsi="Times New Roman"/>
            <w:sz w:val="24"/>
            <w:szCs w:val="24"/>
          </w:rPr>
          <w:id w:val="-143434076"/>
          <w:citation/>
        </w:sdtPr>
        <w:sdtContent>
          <w:r w:rsidR="000A3684">
            <w:rPr>
              <w:rFonts w:ascii="Times New Roman" w:hAnsi="Times New Roman"/>
              <w:sz w:val="24"/>
              <w:szCs w:val="24"/>
            </w:rPr>
            <w:fldChar w:fldCharType="begin"/>
          </w:r>
          <w:r w:rsidR="000A3684">
            <w:rPr>
              <w:rFonts w:ascii="Times New Roman" w:hAnsi="Times New Roman"/>
              <w:sz w:val="24"/>
              <w:szCs w:val="24"/>
            </w:rPr>
            <w:instrText xml:space="preserve"> CITATION Hof16 \l 1033 </w:instrText>
          </w:r>
          <w:r w:rsidR="000A3684">
            <w:rPr>
              <w:rFonts w:ascii="Times New Roman" w:hAnsi="Times New Roman"/>
              <w:sz w:val="24"/>
              <w:szCs w:val="24"/>
            </w:rPr>
            <w:fldChar w:fldCharType="separate"/>
          </w:r>
          <w:r w:rsidR="000A3684">
            <w:rPr>
              <w:rFonts w:ascii="Times New Roman" w:hAnsi="Times New Roman"/>
              <w:noProof/>
              <w:sz w:val="24"/>
              <w:szCs w:val="24"/>
            </w:rPr>
            <w:t xml:space="preserve"> </w:t>
          </w:r>
          <w:r w:rsidR="000A3684" w:rsidRPr="000A3684">
            <w:rPr>
              <w:rFonts w:ascii="Times New Roman" w:hAnsi="Times New Roman"/>
              <w:noProof/>
              <w:sz w:val="24"/>
              <w:szCs w:val="24"/>
            </w:rPr>
            <w:t>(Hoffer, Venkataraman, &amp; Topi, 2016)</w:t>
          </w:r>
          <w:r w:rsidR="000A3684">
            <w:rPr>
              <w:rFonts w:ascii="Times New Roman" w:hAnsi="Times New Roman"/>
              <w:sz w:val="24"/>
              <w:szCs w:val="24"/>
            </w:rPr>
            <w:fldChar w:fldCharType="end"/>
          </w:r>
        </w:sdtContent>
      </w:sdt>
      <w:r w:rsidR="000A3684">
        <w:rPr>
          <w:rFonts w:ascii="Times New Roman" w:hAnsi="Times New Roman"/>
          <w:sz w:val="24"/>
          <w:szCs w:val="24"/>
        </w:rPr>
        <w:t xml:space="preserve">. Figure 1 above reveals several </w:t>
      </w:r>
      <w:proofErr w:type="spellStart"/>
      <w:r w:rsidR="000A3684">
        <w:rPr>
          <w:rFonts w:ascii="Times New Roman" w:hAnsi="Times New Roman"/>
          <w:sz w:val="24"/>
          <w:szCs w:val="24"/>
        </w:rPr>
        <w:t>CustomerIDs</w:t>
      </w:r>
      <w:proofErr w:type="spellEnd"/>
      <w:r w:rsidR="000A3684">
        <w:rPr>
          <w:rFonts w:ascii="Times New Roman" w:hAnsi="Times New Roman"/>
          <w:sz w:val="24"/>
          <w:szCs w:val="24"/>
        </w:rPr>
        <w:t xml:space="preserve"> fails to match </w:t>
      </w:r>
      <w:r w:rsidR="00206367">
        <w:rPr>
          <w:rFonts w:ascii="Times New Roman" w:hAnsi="Times New Roman"/>
          <w:sz w:val="24"/>
          <w:szCs w:val="24"/>
        </w:rPr>
        <w:t xml:space="preserve">with any of the row in the ORDER_T table. Therefore, it </w:t>
      </w:r>
      <w:proofErr w:type="gramStart"/>
      <w:r w:rsidR="00206367">
        <w:rPr>
          <w:rFonts w:ascii="Times New Roman" w:hAnsi="Times New Roman"/>
          <w:sz w:val="24"/>
          <w:szCs w:val="24"/>
        </w:rPr>
        <w:t>is assumed</w:t>
      </w:r>
      <w:proofErr w:type="gramEnd"/>
      <w:r w:rsidR="00206367">
        <w:rPr>
          <w:rFonts w:ascii="Times New Roman" w:hAnsi="Times New Roman"/>
          <w:sz w:val="24"/>
          <w:szCs w:val="24"/>
        </w:rPr>
        <w:t xml:space="preserve"> the customers whose IDs fail</w:t>
      </w:r>
      <w:r w:rsidR="00F640D2">
        <w:rPr>
          <w:rFonts w:ascii="Times New Roman" w:hAnsi="Times New Roman"/>
          <w:sz w:val="24"/>
          <w:szCs w:val="24"/>
        </w:rPr>
        <w:t xml:space="preserve"> to link with the ORDER_T are yet to make payment for </w:t>
      </w:r>
      <w:r w:rsidR="00051192">
        <w:rPr>
          <w:rFonts w:ascii="Times New Roman" w:hAnsi="Times New Roman"/>
          <w:sz w:val="24"/>
          <w:szCs w:val="24"/>
        </w:rPr>
        <w:t>t</w:t>
      </w:r>
      <w:r w:rsidR="00F640D2">
        <w:rPr>
          <w:rFonts w:ascii="Times New Roman" w:hAnsi="Times New Roman"/>
          <w:sz w:val="24"/>
          <w:szCs w:val="24"/>
        </w:rPr>
        <w:t>heir goods</w:t>
      </w:r>
      <w:r w:rsidR="00051192">
        <w:rPr>
          <w:rFonts w:ascii="Times New Roman" w:hAnsi="Times New Roman"/>
          <w:sz w:val="24"/>
          <w:szCs w:val="24"/>
        </w:rPr>
        <w:t xml:space="preserve">. </w:t>
      </w:r>
      <w:r w:rsidR="00BB0C98">
        <w:rPr>
          <w:rFonts w:ascii="Times New Roman" w:hAnsi="Times New Roman"/>
          <w:sz w:val="24"/>
          <w:szCs w:val="24"/>
        </w:rPr>
        <w:t>An</w:t>
      </w:r>
      <w:r w:rsidR="00051192">
        <w:rPr>
          <w:rFonts w:ascii="Times New Roman" w:hAnsi="Times New Roman"/>
          <w:sz w:val="24"/>
          <w:szCs w:val="24"/>
        </w:rPr>
        <w:t xml:space="preserve"> effective querying</w:t>
      </w:r>
      <w:r w:rsidR="000129B3">
        <w:rPr>
          <w:rFonts w:ascii="Times New Roman" w:hAnsi="Times New Roman"/>
          <w:sz w:val="24"/>
          <w:szCs w:val="24"/>
        </w:rPr>
        <w:t xml:space="preserve"> process has a duty to </w:t>
      </w:r>
      <w:r w:rsidR="00992ABE">
        <w:rPr>
          <w:rFonts w:ascii="Times New Roman" w:hAnsi="Times New Roman"/>
          <w:sz w:val="24"/>
          <w:szCs w:val="24"/>
        </w:rPr>
        <w:t>facilitate</w:t>
      </w:r>
      <w:r w:rsidR="000129B3">
        <w:rPr>
          <w:rFonts w:ascii="Times New Roman" w:hAnsi="Times New Roman"/>
          <w:sz w:val="24"/>
          <w:szCs w:val="24"/>
        </w:rPr>
        <w:t xml:space="preserve"> an organization to </w:t>
      </w:r>
      <w:r w:rsidR="00051192">
        <w:rPr>
          <w:rFonts w:ascii="Times New Roman" w:hAnsi="Times New Roman"/>
          <w:sz w:val="24"/>
          <w:szCs w:val="24"/>
        </w:rPr>
        <w:t>identif</w:t>
      </w:r>
      <w:r w:rsidR="000129B3">
        <w:rPr>
          <w:rFonts w:ascii="Times New Roman" w:hAnsi="Times New Roman"/>
          <w:sz w:val="24"/>
          <w:szCs w:val="24"/>
        </w:rPr>
        <w:t xml:space="preserve">y </w:t>
      </w:r>
      <w:r w:rsidR="00051192">
        <w:rPr>
          <w:rFonts w:ascii="Times New Roman" w:hAnsi="Times New Roman"/>
          <w:sz w:val="24"/>
          <w:szCs w:val="24"/>
        </w:rPr>
        <w:t>such</w:t>
      </w:r>
      <w:r w:rsidR="00992ABE">
        <w:rPr>
          <w:rFonts w:ascii="Times New Roman" w:hAnsi="Times New Roman"/>
          <w:sz w:val="24"/>
          <w:szCs w:val="24"/>
        </w:rPr>
        <w:t xml:space="preserve"> consumers</w:t>
      </w:r>
      <w:r w:rsidR="000129B3">
        <w:rPr>
          <w:rFonts w:ascii="Times New Roman" w:hAnsi="Times New Roman"/>
          <w:sz w:val="24"/>
          <w:szCs w:val="24"/>
        </w:rPr>
        <w:t xml:space="preserve"> and make follow up. </w:t>
      </w:r>
      <w:r w:rsidR="009762E0">
        <w:rPr>
          <w:rFonts w:ascii="Times New Roman" w:hAnsi="Times New Roman"/>
          <w:sz w:val="24"/>
          <w:szCs w:val="24"/>
        </w:rPr>
        <w:t>An OUTER JOIN is applicable in a query that requires database designer to list the name of customers, identification number, and order number</w:t>
      </w:r>
      <w:r w:rsidR="00DE7A45">
        <w:rPr>
          <w:rFonts w:ascii="Times New Roman" w:hAnsi="Times New Roman"/>
          <w:sz w:val="24"/>
          <w:szCs w:val="24"/>
        </w:rPr>
        <w:t xml:space="preserve"> for all the buyers listed in the Customer table. </w:t>
      </w:r>
    </w:p>
    <w:p w:rsidR="0013473A" w:rsidRDefault="0013473A" w:rsidP="00FB7505">
      <w:pPr>
        <w:spacing w:line="480" w:lineRule="auto"/>
        <w:rPr>
          <w:rFonts w:ascii="Times New Roman" w:hAnsi="Times New Roman"/>
          <w:sz w:val="24"/>
          <w:szCs w:val="24"/>
        </w:rPr>
      </w:pPr>
    </w:p>
    <w:tbl>
      <w:tblPr>
        <w:tblStyle w:val="TableGrid"/>
        <w:tblW w:w="10012" w:type="dxa"/>
        <w:tblLook w:val="04A0" w:firstRow="1" w:lastRow="0" w:firstColumn="1" w:lastColumn="0" w:noHBand="0" w:noVBand="1"/>
      </w:tblPr>
      <w:tblGrid>
        <w:gridCol w:w="10012"/>
      </w:tblGrid>
      <w:tr w:rsidR="00BB0C98" w:rsidTr="0098693F">
        <w:trPr>
          <w:trHeight w:val="990"/>
        </w:trPr>
        <w:tc>
          <w:tcPr>
            <w:tcW w:w="10012" w:type="dxa"/>
          </w:tcPr>
          <w:p w:rsidR="0098693F" w:rsidRPr="004F7F38" w:rsidRDefault="0098693F" w:rsidP="0098693F">
            <w:pPr>
              <w:spacing w:line="480" w:lineRule="auto"/>
              <w:rPr>
                <w:rFonts w:ascii="Times New Roman" w:hAnsi="Times New Roman"/>
                <w:sz w:val="24"/>
                <w:szCs w:val="24"/>
              </w:rPr>
            </w:pPr>
            <w:r w:rsidRPr="004F7F38">
              <w:rPr>
                <w:rFonts w:ascii="Times New Roman" w:hAnsi="Times New Roman"/>
                <w:b/>
                <w:sz w:val="24"/>
                <w:szCs w:val="24"/>
              </w:rPr>
              <w:lastRenderedPageBreak/>
              <w:t>SELECT</w:t>
            </w:r>
            <w:r w:rsidRPr="004F7F38">
              <w:rPr>
                <w:rFonts w:ascii="Times New Roman" w:hAnsi="Times New Roman"/>
                <w:sz w:val="24"/>
                <w:szCs w:val="24"/>
              </w:rPr>
              <w:t xml:space="preserve"> </w:t>
            </w:r>
            <w:proofErr w:type="spellStart"/>
            <w:r w:rsidRPr="004F7F38">
              <w:rPr>
                <w:rFonts w:ascii="Times New Roman" w:hAnsi="Times New Roman"/>
                <w:sz w:val="24"/>
                <w:szCs w:val="24"/>
              </w:rPr>
              <w:t>Customer_T.CustomerID</w:t>
            </w:r>
            <w:proofErr w:type="spellEnd"/>
            <w:r w:rsidRPr="004F7F38">
              <w:rPr>
                <w:rFonts w:ascii="Times New Roman" w:hAnsi="Times New Roman"/>
                <w:sz w:val="24"/>
                <w:szCs w:val="24"/>
              </w:rPr>
              <w:t xml:space="preserve">, </w:t>
            </w:r>
            <w:proofErr w:type="spellStart"/>
            <w:r w:rsidRPr="004F7F38">
              <w:rPr>
                <w:rFonts w:ascii="Times New Roman" w:hAnsi="Times New Roman"/>
                <w:sz w:val="24"/>
                <w:szCs w:val="24"/>
              </w:rPr>
              <w:t>CustomerName</w:t>
            </w:r>
            <w:proofErr w:type="spellEnd"/>
            <w:r w:rsidRPr="004F7F38">
              <w:rPr>
                <w:rFonts w:ascii="Times New Roman" w:hAnsi="Times New Roman"/>
                <w:sz w:val="24"/>
                <w:szCs w:val="24"/>
              </w:rPr>
              <w:t xml:space="preserve">, </w:t>
            </w:r>
            <w:proofErr w:type="spellStart"/>
            <w:r w:rsidRPr="004F7F38">
              <w:rPr>
                <w:rFonts w:ascii="Times New Roman" w:hAnsi="Times New Roman"/>
                <w:sz w:val="24"/>
                <w:szCs w:val="24"/>
              </w:rPr>
              <w:t>OrderID</w:t>
            </w:r>
            <w:proofErr w:type="spellEnd"/>
          </w:p>
          <w:p w:rsidR="004F7F38" w:rsidRDefault="0098693F" w:rsidP="006656FC">
            <w:pPr>
              <w:spacing w:line="480" w:lineRule="auto"/>
              <w:rPr>
                <w:rFonts w:ascii="Times New Roman" w:hAnsi="Times New Roman"/>
                <w:b/>
                <w:sz w:val="24"/>
                <w:szCs w:val="24"/>
              </w:rPr>
            </w:pPr>
            <w:r w:rsidRPr="004F7F38">
              <w:rPr>
                <w:rFonts w:ascii="Times New Roman" w:hAnsi="Times New Roman"/>
                <w:b/>
                <w:sz w:val="24"/>
                <w:szCs w:val="24"/>
              </w:rPr>
              <w:t>FROM</w:t>
            </w:r>
            <w:r>
              <w:rPr>
                <w:rFonts w:ascii="Times New Roman" w:hAnsi="Times New Roman"/>
                <w:sz w:val="24"/>
                <w:szCs w:val="24"/>
              </w:rPr>
              <w:t xml:space="preserve"> </w:t>
            </w:r>
            <w:r w:rsidRPr="004F7F38">
              <w:rPr>
                <w:rFonts w:ascii="Times New Roman" w:hAnsi="Times New Roman"/>
                <w:sz w:val="24"/>
                <w:szCs w:val="24"/>
              </w:rPr>
              <w:t>Customer_T,</w:t>
            </w:r>
            <w:r>
              <w:rPr>
                <w:rFonts w:ascii="Times New Roman" w:hAnsi="Times New Roman"/>
                <w:b/>
                <w:sz w:val="24"/>
                <w:szCs w:val="24"/>
              </w:rPr>
              <w:t xml:space="preserve"> </w:t>
            </w:r>
            <w:r w:rsidR="006656FC">
              <w:rPr>
                <w:rFonts w:ascii="Times New Roman" w:hAnsi="Times New Roman"/>
                <w:b/>
                <w:sz w:val="24"/>
                <w:szCs w:val="24"/>
              </w:rPr>
              <w:t>LEFT OUTER JOIN</w:t>
            </w:r>
            <w:r>
              <w:rPr>
                <w:rFonts w:ascii="Times New Roman" w:hAnsi="Times New Roman"/>
                <w:b/>
                <w:sz w:val="24"/>
                <w:szCs w:val="24"/>
              </w:rPr>
              <w:t xml:space="preserve"> </w:t>
            </w:r>
            <w:r w:rsidRPr="004F7F38">
              <w:rPr>
                <w:rFonts w:ascii="Times New Roman" w:hAnsi="Times New Roman"/>
                <w:sz w:val="24"/>
                <w:szCs w:val="24"/>
              </w:rPr>
              <w:t>Order_T</w:t>
            </w:r>
            <w:r>
              <w:rPr>
                <w:rFonts w:ascii="Times New Roman" w:hAnsi="Times New Roman"/>
                <w:b/>
                <w:sz w:val="24"/>
                <w:szCs w:val="24"/>
              </w:rPr>
              <w:t xml:space="preserve">  </w:t>
            </w:r>
          </w:p>
          <w:p w:rsidR="00BB0C98" w:rsidRDefault="004F7F38" w:rsidP="006656FC">
            <w:pPr>
              <w:spacing w:line="480" w:lineRule="auto"/>
              <w:rPr>
                <w:rFonts w:ascii="Times New Roman" w:hAnsi="Times New Roman"/>
                <w:sz w:val="24"/>
                <w:szCs w:val="24"/>
              </w:rPr>
            </w:pPr>
            <w:r>
              <w:rPr>
                <w:rFonts w:ascii="Times New Roman" w:hAnsi="Times New Roman"/>
                <w:b/>
                <w:sz w:val="24"/>
                <w:szCs w:val="24"/>
              </w:rPr>
              <w:t xml:space="preserve">WHERE </w:t>
            </w:r>
            <w:proofErr w:type="spellStart"/>
            <w:r w:rsidR="0098693F" w:rsidRPr="004F7F38">
              <w:rPr>
                <w:rFonts w:ascii="Times New Roman" w:hAnsi="Times New Roman"/>
                <w:sz w:val="24"/>
                <w:szCs w:val="24"/>
              </w:rPr>
              <w:t>Customer_T.CustomerID</w:t>
            </w:r>
            <w:proofErr w:type="spellEnd"/>
            <w:r w:rsidR="0098693F" w:rsidRPr="004F7F38">
              <w:rPr>
                <w:rFonts w:ascii="Times New Roman" w:hAnsi="Times New Roman"/>
                <w:sz w:val="24"/>
                <w:szCs w:val="24"/>
              </w:rPr>
              <w:t xml:space="preserve"> = Order_T.CustomerID</w:t>
            </w:r>
          </w:p>
        </w:tc>
      </w:tr>
    </w:tbl>
    <w:p w:rsidR="00BB0C98" w:rsidRDefault="00BB0C98" w:rsidP="00FB7505">
      <w:pPr>
        <w:spacing w:line="480" w:lineRule="auto"/>
        <w:rPr>
          <w:rFonts w:ascii="Times New Roman" w:hAnsi="Times New Roman"/>
          <w:sz w:val="24"/>
          <w:szCs w:val="24"/>
        </w:rPr>
      </w:pPr>
    </w:p>
    <w:p w:rsidR="00E177AF" w:rsidRPr="00666485" w:rsidRDefault="00E177AF" w:rsidP="00383CF0">
      <w:pPr>
        <w:spacing w:line="480" w:lineRule="auto"/>
        <w:rPr>
          <w:rFonts w:ascii="Times New Roman" w:hAnsi="Times New Roman"/>
          <w:b/>
          <w:sz w:val="24"/>
          <w:szCs w:val="24"/>
        </w:rPr>
      </w:pPr>
      <w:r w:rsidRPr="00666485">
        <w:rPr>
          <w:rFonts w:ascii="Times New Roman" w:hAnsi="Times New Roman"/>
          <w:b/>
          <w:sz w:val="24"/>
          <w:szCs w:val="24"/>
        </w:rPr>
        <w:t>Amazon’s Data Quality Management Plan</w:t>
      </w:r>
    </w:p>
    <w:p w:rsidR="009806A2" w:rsidRDefault="000E62A9" w:rsidP="009806A2">
      <w:pPr>
        <w:spacing w:line="480" w:lineRule="auto"/>
        <w:rPr>
          <w:rFonts w:ascii="Times New Roman" w:hAnsi="Times New Roman"/>
          <w:sz w:val="24"/>
          <w:szCs w:val="24"/>
        </w:rPr>
      </w:pPr>
      <w:r>
        <w:rPr>
          <w:rFonts w:ascii="Times New Roman" w:hAnsi="Times New Roman"/>
          <w:sz w:val="24"/>
          <w:szCs w:val="24"/>
        </w:rPr>
        <w:tab/>
      </w:r>
      <w:r w:rsidR="00525C6A" w:rsidRPr="00525C6A">
        <w:rPr>
          <w:rFonts w:ascii="Times New Roman" w:hAnsi="Times New Roman"/>
          <w:sz w:val="24"/>
          <w:szCs w:val="24"/>
        </w:rPr>
        <w:t xml:space="preserve">System administrators acknowledge having SQL standard is not a panacea to multifaceted challenges of quality data management. Achieving quality data and safeguarding against infringement serves an integral part of information processing and seamless management of an organization (Loudon &amp; Loudon, 2014). Amazon has a fiduciary to institute data governance structures to hedge against exposure to myriad risks (Hoffer, </w:t>
      </w:r>
      <w:proofErr w:type="spellStart"/>
      <w:r w:rsidR="00525C6A" w:rsidRPr="00525C6A">
        <w:rPr>
          <w:rFonts w:ascii="Times New Roman" w:hAnsi="Times New Roman"/>
          <w:sz w:val="24"/>
          <w:szCs w:val="24"/>
        </w:rPr>
        <w:t>Venkataraman</w:t>
      </w:r>
      <w:proofErr w:type="spellEnd"/>
      <w:r w:rsidR="00525C6A" w:rsidRPr="00525C6A">
        <w:rPr>
          <w:rFonts w:ascii="Times New Roman" w:hAnsi="Times New Roman"/>
          <w:sz w:val="24"/>
          <w:szCs w:val="24"/>
        </w:rPr>
        <w:t xml:space="preserve">, &amp; </w:t>
      </w:r>
      <w:proofErr w:type="spellStart"/>
      <w:r w:rsidR="00525C6A" w:rsidRPr="00525C6A">
        <w:rPr>
          <w:rFonts w:ascii="Times New Roman" w:hAnsi="Times New Roman"/>
          <w:sz w:val="24"/>
          <w:szCs w:val="24"/>
        </w:rPr>
        <w:t>Topi</w:t>
      </w:r>
      <w:proofErr w:type="spellEnd"/>
      <w:r w:rsidR="00525C6A" w:rsidRPr="00525C6A">
        <w:rPr>
          <w:rFonts w:ascii="Times New Roman" w:hAnsi="Times New Roman"/>
          <w:sz w:val="24"/>
          <w:szCs w:val="24"/>
        </w:rPr>
        <w:t xml:space="preserve">, 2016). Data governance refers to the procedures that an organization institutes to influence the management of the data. Therefore, an effective technical plan adheres to the stipulated set of processes and procedures to enhance availability, integrity, and compliance (Hoffer, </w:t>
      </w:r>
      <w:proofErr w:type="spellStart"/>
      <w:r w:rsidR="00525C6A" w:rsidRPr="00525C6A">
        <w:rPr>
          <w:rFonts w:ascii="Times New Roman" w:hAnsi="Times New Roman"/>
          <w:sz w:val="24"/>
          <w:szCs w:val="24"/>
        </w:rPr>
        <w:t>Venkataraman</w:t>
      </w:r>
      <w:proofErr w:type="spellEnd"/>
      <w:r w:rsidR="00525C6A" w:rsidRPr="00525C6A">
        <w:rPr>
          <w:rFonts w:ascii="Times New Roman" w:hAnsi="Times New Roman"/>
          <w:sz w:val="24"/>
          <w:szCs w:val="24"/>
        </w:rPr>
        <w:t xml:space="preserve">, &amp; </w:t>
      </w:r>
      <w:proofErr w:type="spellStart"/>
      <w:r w:rsidR="00525C6A" w:rsidRPr="00525C6A">
        <w:rPr>
          <w:rFonts w:ascii="Times New Roman" w:hAnsi="Times New Roman"/>
          <w:sz w:val="24"/>
          <w:szCs w:val="24"/>
        </w:rPr>
        <w:t>Topi</w:t>
      </w:r>
      <w:proofErr w:type="spellEnd"/>
      <w:r w:rsidR="00525C6A" w:rsidRPr="00525C6A">
        <w:rPr>
          <w:rFonts w:ascii="Times New Roman" w:hAnsi="Times New Roman"/>
          <w:sz w:val="24"/>
          <w:szCs w:val="24"/>
        </w:rPr>
        <w:t xml:space="preserve">, 2016). Amazon.com has an elaborate technical plan that addresses the architecture management function within the organization. The Amazon Relational Database Service (Amazon RDS) is a profound technical plan that influences the ability to achieve proactive management capabilities and guarantees service continuity (Loudon &amp; Loudon, 2014). Further, the Amazon RDS technical plan also entails reactive structures that facilitate the management to resolve issues that emanate from non-compliance. </w:t>
      </w:r>
      <w:r w:rsidR="009806A2">
        <w:rPr>
          <w:rFonts w:ascii="Times New Roman" w:hAnsi="Times New Roman"/>
          <w:sz w:val="24"/>
          <w:szCs w:val="24"/>
        </w:rPr>
        <w:t xml:space="preserve"> </w:t>
      </w:r>
    </w:p>
    <w:p w:rsidR="00666485" w:rsidRDefault="00666485" w:rsidP="00383CF0">
      <w:pPr>
        <w:spacing w:line="480" w:lineRule="auto"/>
        <w:rPr>
          <w:rFonts w:ascii="Times New Roman" w:hAnsi="Times New Roman"/>
          <w:sz w:val="24"/>
          <w:szCs w:val="24"/>
        </w:rPr>
      </w:pPr>
    </w:p>
    <w:p w:rsidR="00525C6A" w:rsidRDefault="00525C6A" w:rsidP="00383CF0">
      <w:pPr>
        <w:spacing w:line="480" w:lineRule="auto"/>
        <w:rPr>
          <w:rFonts w:ascii="Times New Roman" w:hAnsi="Times New Roman"/>
          <w:sz w:val="24"/>
          <w:szCs w:val="24"/>
        </w:rPr>
      </w:pPr>
    </w:p>
    <w:p w:rsidR="00525C6A" w:rsidRDefault="00525C6A" w:rsidP="00383CF0">
      <w:pPr>
        <w:spacing w:line="480" w:lineRule="auto"/>
        <w:rPr>
          <w:rFonts w:ascii="Times New Roman" w:hAnsi="Times New Roman"/>
          <w:sz w:val="24"/>
          <w:szCs w:val="24"/>
        </w:rPr>
      </w:pPr>
    </w:p>
    <w:p w:rsidR="00705537" w:rsidRPr="00831CAF" w:rsidRDefault="00F078FC" w:rsidP="00F078FC">
      <w:pPr>
        <w:spacing w:line="480" w:lineRule="auto"/>
        <w:ind w:left="720" w:hanging="720"/>
        <w:jc w:val="center"/>
        <w:rPr>
          <w:rFonts w:ascii="Times New Roman" w:hAnsi="Times New Roman"/>
          <w:sz w:val="24"/>
          <w:szCs w:val="24"/>
        </w:rPr>
      </w:pPr>
      <w:bookmarkStart w:id="0" w:name="_GoBack"/>
      <w:bookmarkEnd w:id="0"/>
      <w:r w:rsidRPr="00831CAF">
        <w:rPr>
          <w:rFonts w:ascii="Times New Roman" w:hAnsi="Times New Roman"/>
          <w:sz w:val="24"/>
          <w:szCs w:val="24"/>
        </w:rPr>
        <w:lastRenderedPageBreak/>
        <w:t xml:space="preserve">References </w:t>
      </w:r>
    </w:p>
    <w:p w:rsidR="00AD21FE" w:rsidRPr="00831CAF" w:rsidRDefault="00AD21FE" w:rsidP="00157529">
      <w:pPr>
        <w:spacing w:line="480" w:lineRule="auto"/>
        <w:ind w:left="720" w:hanging="720"/>
        <w:rPr>
          <w:rFonts w:ascii="Times New Roman" w:hAnsi="Times New Roman"/>
          <w:noProof/>
          <w:sz w:val="24"/>
          <w:szCs w:val="24"/>
        </w:rPr>
      </w:pPr>
      <w:r w:rsidRPr="00831CAF">
        <w:rPr>
          <w:rFonts w:ascii="Times New Roman" w:hAnsi="Times New Roman"/>
          <w:sz w:val="24"/>
          <w:szCs w:val="24"/>
        </w:rPr>
        <w:t>Cook B. (2018). “Formal reasoning about the secur</w:t>
      </w:r>
      <w:r w:rsidR="00E34BDC">
        <w:rPr>
          <w:rFonts w:ascii="Times New Roman" w:hAnsi="Times New Roman"/>
          <w:sz w:val="24"/>
          <w:szCs w:val="24"/>
        </w:rPr>
        <w:t xml:space="preserve">ity of Amazon Web Services,” </w:t>
      </w:r>
      <w:proofErr w:type="spellStart"/>
      <w:r w:rsidRPr="00831CAF">
        <w:rPr>
          <w:rFonts w:ascii="Times New Roman" w:hAnsi="Times New Roman"/>
          <w:sz w:val="24"/>
          <w:szCs w:val="24"/>
        </w:rPr>
        <w:t>Chockler</w:t>
      </w:r>
      <w:proofErr w:type="spellEnd"/>
      <w:r w:rsidRPr="00831CAF">
        <w:rPr>
          <w:rFonts w:ascii="Times New Roman" w:hAnsi="Times New Roman"/>
          <w:sz w:val="24"/>
          <w:szCs w:val="24"/>
        </w:rPr>
        <w:t xml:space="preserve"> H., </w:t>
      </w:r>
      <w:proofErr w:type="spellStart"/>
      <w:r w:rsidRPr="00831CAF">
        <w:rPr>
          <w:rFonts w:ascii="Times New Roman" w:hAnsi="Times New Roman"/>
          <w:sz w:val="24"/>
          <w:szCs w:val="24"/>
        </w:rPr>
        <w:t>Weissenbacher</w:t>
      </w:r>
      <w:proofErr w:type="spellEnd"/>
      <w:r w:rsidRPr="00831CAF">
        <w:rPr>
          <w:rFonts w:ascii="Times New Roman" w:hAnsi="Times New Roman"/>
          <w:sz w:val="24"/>
          <w:szCs w:val="24"/>
        </w:rPr>
        <w:t xml:space="preserve"> G. (</w:t>
      </w:r>
      <w:proofErr w:type="spellStart"/>
      <w:proofErr w:type="gramStart"/>
      <w:r w:rsidRPr="00831CAF">
        <w:rPr>
          <w:rFonts w:ascii="Times New Roman" w:hAnsi="Times New Roman"/>
          <w:sz w:val="24"/>
          <w:szCs w:val="24"/>
        </w:rPr>
        <w:t>eds</w:t>
      </w:r>
      <w:proofErr w:type="spellEnd"/>
      <w:proofErr w:type="gramEnd"/>
      <w:r w:rsidRPr="00831CAF">
        <w:rPr>
          <w:rFonts w:ascii="Times New Roman" w:hAnsi="Times New Roman"/>
          <w:sz w:val="24"/>
          <w:szCs w:val="24"/>
        </w:rPr>
        <w:t xml:space="preserve">) </w:t>
      </w:r>
      <w:r w:rsidRPr="00831CAF">
        <w:rPr>
          <w:rFonts w:ascii="Times New Roman" w:hAnsi="Times New Roman"/>
          <w:i/>
          <w:sz w:val="24"/>
          <w:szCs w:val="24"/>
        </w:rPr>
        <w:t>Computer Aided Verification</w:t>
      </w:r>
      <w:r w:rsidRPr="00831CAF">
        <w:rPr>
          <w:rFonts w:ascii="Times New Roman" w:hAnsi="Times New Roman"/>
          <w:sz w:val="24"/>
          <w:szCs w:val="24"/>
        </w:rPr>
        <w:t xml:space="preserve">. </w:t>
      </w:r>
      <w:proofErr w:type="gramStart"/>
      <w:r w:rsidRPr="00831CAF">
        <w:rPr>
          <w:rFonts w:ascii="Times New Roman" w:hAnsi="Times New Roman"/>
          <w:sz w:val="24"/>
          <w:szCs w:val="24"/>
        </w:rPr>
        <w:t>CAV 2018.</w:t>
      </w:r>
      <w:proofErr w:type="gramEnd"/>
      <w:r w:rsidRPr="00831CAF">
        <w:rPr>
          <w:rFonts w:ascii="Times New Roman" w:hAnsi="Times New Roman"/>
          <w:sz w:val="24"/>
          <w:szCs w:val="24"/>
        </w:rPr>
        <w:t xml:space="preserve"> Lecture Notes in Computer Science, </w:t>
      </w:r>
      <w:proofErr w:type="spellStart"/>
      <w:r w:rsidRPr="00831CAF">
        <w:rPr>
          <w:rFonts w:ascii="Times New Roman" w:hAnsi="Times New Roman"/>
          <w:sz w:val="24"/>
          <w:szCs w:val="24"/>
        </w:rPr>
        <w:t>vol</w:t>
      </w:r>
      <w:proofErr w:type="spellEnd"/>
      <w:r w:rsidRPr="00831CAF">
        <w:rPr>
          <w:rFonts w:ascii="Times New Roman" w:hAnsi="Times New Roman"/>
          <w:sz w:val="24"/>
          <w:szCs w:val="24"/>
        </w:rPr>
        <w:t xml:space="preserve"> 10981. Springer, Cham</w:t>
      </w:r>
    </w:p>
    <w:p w:rsidR="00AD21FE" w:rsidRPr="00831CAF" w:rsidRDefault="00AD21FE" w:rsidP="00F078FC">
      <w:pPr>
        <w:spacing w:line="480" w:lineRule="auto"/>
        <w:ind w:left="720" w:hanging="720"/>
        <w:rPr>
          <w:rFonts w:ascii="Times New Roman" w:hAnsi="Times New Roman"/>
          <w:sz w:val="24"/>
          <w:szCs w:val="24"/>
        </w:rPr>
      </w:pPr>
      <w:proofErr w:type="gramStart"/>
      <w:r w:rsidRPr="00831CAF">
        <w:rPr>
          <w:rFonts w:ascii="Times New Roman" w:hAnsi="Times New Roman"/>
          <w:sz w:val="24"/>
          <w:szCs w:val="24"/>
        </w:rPr>
        <w:t>DAMA International.</w:t>
      </w:r>
      <w:proofErr w:type="gramEnd"/>
      <w:r w:rsidRPr="00831CAF">
        <w:rPr>
          <w:rFonts w:ascii="Times New Roman" w:hAnsi="Times New Roman"/>
          <w:sz w:val="24"/>
          <w:szCs w:val="24"/>
        </w:rPr>
        <w:t xml:space="preserve"> </w:t>
      </w:r>
      <w:proofErr w:type="gramStart"/>
      <w:r w:rsidRPr="00831CAF">
        <w:rPr>
          <w:rFonts w:ascii="Times New Roman" w:hAnsi="Times New Roman"/>
          <w:sz w:val="24"/>
          <w:szCs w:val="24"/>
        </w:rPr>
        <w:t xml:space="preserve">(2010). </w:t>
      </w:r>
      <w:r w:rsidRPr="00831CAF">
        <w:rPr>
          <w:rFonts w:ascii="Times New Roman" w:hAnsi="Times New Roman"/>
          <w:i/>
          <w:sz w:val="24"/>
          <w:szCs w:val="24"/>
        </w:rPr>
        <w:t xml:space="preserve">The DAMA </w:t>
      </w:r>
      <w:r w:rsidRPr="00831CAF">
        <w:rPr>
          <w:rFonts w:ascii="Times New Roman" w:hAnsi="Times New Roman"/>
          <w:i/>
          <w:noProof/>
          <w:sz w:val="24"/>
          <w:szCs w:val="24"/>
        </w:rPr>
        <w:t>Guide</w:t>
      </w:r>
      <w:r w:rsidRPr="00831CAF">
        <w:rPr>
          <w:rFonts w:ascii="Times New Roman" w:hAnsi="Times New Roman"/>
          <w:i/>
          <w:sz w:val="24"/>
          <w:szCs w:val="24"/>
        </w:rPr>
        <w:t xml:space="preserve"> to the </w:t>
      </w:r>
      <w:r w:rsidRPr="00831CAF">
        <w:rPr>
          <w:rFonts w:ascii="Times New Roman" w:hAnsi="Times New Roman"/>
          <w:i/>
          <w:noProof/>
          <w:sz w:val="24"/>
          <w:szCs w:val="24"/>
        </w:rPr>
        <w:t>data</w:t>
      </w:r>
      <w:r w:rsidRPr="00831CAF">
        <w:rPr>
          <w:rFonts w:ascii="Times New Roman" w:hAnsi="Times New Roman"/>
          <w:i/>
          <w:sz w:val="24"/>
          <w:szCs w:val="24"/>
        </w:rPr>
        <w:t xml:space="preserve"> management body of knowledge (DAMA-DMBOK), </w:t>
      </w:r>
      <w:r w:rsidRPr="00831CAF">
        <w:rPr>
          <w:rFonts w:ascii="Times New Roman" w:hAnsi="Times New Roman"/>
          <w:sz w:val="24"/>
          <w:szCs w:val="24"/>
        </w:rPr>
        <w:t>First Edition.</w:t>
      </w:r>
      <w:proofErr w:type="gramEnd"/>
      <w:r w:rsidRPr="00831CAF">
        <w:rPr>
          <w:rFonts w:ascii="Times New Roman" w:hAnsi="Times New Roman"/>
          <w:sz w:val="24"/>
          <w:szCs w:val="24"/>
        </w:rPr>
        <w:t xml:space="preserve"> New Jersey: Technics Publication </w:t>
      </w:r>
    </w:p>
    <w:p w:rsidR="00AD21FE" w:rsidRPr="00831CAF" w:rsidRDefault="00AD21FE" w:rsidP="00DE5438">
      <w:pPr>
        <w:spacing w:line="480" w:lineRule="auto"/>
        <w:ind w:left="720" w:hanging="720"/>
        <w:rPr>
          <w:rFonts w:ascii="Times New Roman" w:hAnsi="Times New Roman"/>
          <w:sz w:val="24"/>
          <w:szCs w:val="24"/>
        </w:rPr>
      </w:pPr>
      <w:r w:rsidRPr="00831CAF">
        <w:rPr>
          <w:rFonts w:ascii="Times New Roman" w:hAnsi="Times New Roman"/>
          <w:sz w:val="24"/>
          <w:szCs w:val="24"/>
        </w:rPr>
        <w:t xml:space="preserve">Hoffer, J., </w:t>
      </w:r>
      <w:proofErr w:type="spellStart"/>
      <w:r w:rsidRPr="00831CAF">
        <w:rPr>
          <w:rFonts w:ascii="Times New Roman" w:hAnsi="Times New Roman"/>
          <w:sz w:val="24"/>
          <w:szCs w:val="24"/>
        </w:rPr>
        <w:t>Venkataraman</w:t>
      </w:r>
      <w:proofErr w:type="spellEnd"/>
      <w:r w:rsidRPr="00831CAF">
        <w:rPr>
          <w:rFonts w:ascii="Times New Roman" w:hAnsi="Times New Roman"/>
          <w:sz w:val="24"/>
          <w:szCs w:val="24"/>
        </w:rPr>
        <w:t xml:space="preserve">, R. &amp; </w:t>
      </w:r>
      <w:proofErr w:type="spellStart"/>
      <w:r w:rsidRPr="00831CAF">
        <w:rPr>
          <w:rFonts w:ascii="Times New Roman" w:hAnsi="Times New Roman"/>
          <w:sz w:val="24"/>
          <w:szCs w:val="24"/>
        </w:rPr>
        <w:t>Topi</w:t>
      </w:r>
      <w:proofErr w:type="spellEnd"/>
      <w:r w:rsidRPr="00831CAF">
        <w:rPr>
          <w:rFonts w:ascii="Times New Roman" w:hAnsi="Times New Roman"/>
          <w:sz w:val="24"/>
          <w:szCs w:val="24"/>
        </w:rPr>
        <w:t>, H. (2016).</w:t>
      </w:r>
      <w:r w:rsidRPr="00831CAF">
        <w:rPr>
          <w:rFonts w:ascii="Times New Roman" w:hAnsi="Times New Roman"/>
          <w:i/>
          <w:sz w:val="24"/>
          <w:szCs w:val="24"/>
        </w:rPr>
        <w:t xml:space="preserve">Modern database management, </w:t>
      </w:r>
      <w:r w:rsidRPr="00831CAF">
        <w:rPr>
          <w:rFonts w:ascii="Times New Roman" w:hAnsi="Times New Roman"/>
          <w:sz w:val="24"/>
          <w:szCs w:val="24"/>
        </w:rPr>
        <w:t>(12</w:t>
      </w:r>
      <w:r w:rsidRPr="00831CAF">
        <w:rPr>
          <w:rFonts w:ascii="Times New Roman" w:hAnsi="Times New Roman"/>
          <w:sz w:val="24"/>
          <w:szCs w:val="24"/>
          <w:vertAlign w:val="superscript"/>
        </w:rPr>
        <w:t>th</w:t>
      </w:r>
      <w:r w:rsidRPr="00831CAF">
        <w:rPr>
          <w:rFonts w:ascii="Times New Roman" w:hAnsi="Times New Roman"/>
          <w:sz w:val="24"/>
          <w:szCs w:val="24"/>
        </w:rPr>
        <w:t xml:space="preserve"> Edition), Pearson</w:t>
      </w:r>
    </w:p>
    <w:p w:rsidR="00AD21FE" w:rsidRPr="00831CAF" w:rsidRDefault="00AD21FE" w:rsidP="00F078FC">
      <w:pPr>
        <w:spacing w:line="480" w:lineRule="auto"/>
        <w:ind w:left="720" w:hanging="720"/>
        <w:rPr>
          <w:rFonts w:ascii="Times New Roman" w:hAnsi="Times New Roman"/>
          <w:sz w:val="24"/>
          <w:szCs w:val="24"/>
        </w:rPr>
      </w:pPr>
      <w:proofErr w:type="spellStart"/>
      <w:proofErr w:type="gramStart"/>
      <w:r w:rsidRPr="00831CAF">
        <w:rPr>
          <w:rFonts w:ascii="Times New Roman" w:hAnsi="Times New Roman"/>
          <w:sz w:val="24"/>
          <w:szCs w:val="24"/>
        </w:rPr>
        <w:t>Ladley</w:t>
      </w:r>
      <w:proofErr w:type="spellEnd"/>
      <w:r w:rsidRPr="00831CAF">
        <w:rPr>
          <w:rFonts w:ascii="Times New Roman" w:hAnsi="Times New Roman"/>
          <w:sz w:val="24"/>
          <w:szCs w:val="24"/>
        </w:rPr>
        <w:t>, J. (2012).</w:t>
      </w:r>
      <w:proofErr w:type="gramEnd"/>
      <w:r w:rsidRPr="00831CAF">
        <w:rPr>
          <w:rFonts w:ascii="Times New Roman" w:hAnsi="Times New Roman"/>
          <w:sz w:val="24"/>
          <w:szCs w:val="24"/>
        </w:rPr>
        <w:t xml:space="preserve"> </w:t>
      </w:r>
      <w:r w:rsidRPr="00831CAF">
        <w:rPr>
          <w:rFonts w:ascii="Times New Roman" w:hAnsi="Times New Roman"/>
          <w:i/>
          <w:iCs/>
          <w:sz w:val="24"/>
          <w:szCs w:val="24"/>
        </w:rPr>
        <w:t>Data governance: How to design, deploy and sustain an effective data governance program</w:t>
      </w:r>
      <w:r w:rsidRPr="00831CAF">
        <w:rPr>
          <w:rFonts w:ascii="Times New Roman" w:hAnsi="Times New Roman"/>
          <w:sz w:val="24"/>
          <w:szCs w:val="24"/>
        </w:rPr>
        <w:t>, Morgan Kaufmann</w:t>
      </w:r>
    </w:p>
    <w:p w:rsidR="00D03702" w:rsidRPr="00D03702" w:rsidRDefault="00AD21FE" w:rsidP="00D03702">
      <w:pPr>
        <w:spacing w:line="480" w:lineRule="auto"/>
        <w:ind w:left="720" w:hanging="720"/>
        <w:rPr>
          <w:rFonts w:ascii="Times New Roman" w:eastAsiaTheme="minorHAnsi" w:hAnsi="Times New Roman"/>
          <w:noProof/>
          <w:sz w:val="24"/>
          <w:szCs w:val="24"/>
        </w:rPr>
      </w:pPr>
      <w:proofErr w:type="gramStart"/>
      <w:r w:rsidRPr="00831CAF">
        <w:rPr>
          <w:rFonts w:ascii="Times New Roman" w:hAnsi="Times New Roman"/>
          <w:kern w:val="36"/>
          <w:sz w:val="24"/>
          <w:szCs w:val="24"/>
        </w:rPr>
        <w:t>Loudon, J. &amp; Loudon, K. (2014).</w:t>
      </w:r>
      <w:proofErr w:type="gramEnd"/>
      <w:r w:rsidRPr="00831CAF">
        <w:rPr>
          <w:rFonts w:ascii="Times New Roman" w:hAnsi="Times New Roman"/>
          <w:kern w:val="36"/>
          <w:sz w:val="24"/>
          <w:szCs w:val="24"/>
        </w:rPr>
        <w:t xml:space="preserve"> </w:t>
      </w:r>
      <w:r w:rsidRPr="00831CAF">
        <w:rPr>
          <w:rFonts w:ascii="Times New Roman" w:hAnsi="Times New Roman"/>
          <w:i/>
          <w:kern w:val="36"/>
          <w:sz w:val="24"/>
          <w:szCs w:val="24"/>
        </w:rPr>
        <w:t>Management Information System: Managing Digital Firm</w:t>
      </w:r>
      <w:r w:rsidRPr="00831CAF">
        <w:rPr>
          <w:rFonts w:ascii="Times New Roman" w:hAnsi="Times New Roman"/>
          <w:kern w:val="36"/>
          <w:sz w:val="24"/>
          <w:szCs w:val="24"/>
        </w:rPr>
        <w:t>, (13</w:t>
      </w:r>
      <w:r w:rsidRPr="00831CAF">
        <w:rPr>
          <w:rFonts w:ascii="Times New Roman" w:hAnsi="Times New Roman"/>
          <w:kern w:val="36"/>
          <w:sz w:val="24"/>
          <w:szCs w:val="24"/>
          <w:vertAlign w:val="superscript"/>
        </w:rPr>
        <w:t>th</w:t>
      </w:r>
      <w:r w:rsidRPr="00831CAF">
        <w:rPr>
          <w:rFonts w:ascii="Times New Roman" w:hAnsi="Times New Roman"/>
          <w:kern w:val="36"/>
          <w:sz w:val="24"/>
          <w:szCs w:val="24"/>
        </w:rPr>
        <w:t xml:space="preserve"> Ed.), Boston; MA, Pearson</w:t>
      </w:r>
    </w:p>
    <w:p w:rsidR="007F2E07" w:rsidRPr="00D03702" w:rsidRDefault="00D03702" w:rsidP="00D03702">
      <w:pPr>
        <w:spacing w:line="480" w:lineRule="auto"/>
        <w:ind w:left="720" w:hanging="720"/>
        <w:rPr>
          <w:rFonts w:ascii="Times New Roman" w:eastAsiaTheme="minorHAnsi" w:hAnsi="Times New Roman"/>
          <w:noProof/>
          <w:sz w:val="24"/>
          <w:szCs w:val="24"/>
        </w:rPr>
      </w:pPr>
      <w:proofErr w:type="spellStart"/>
      <w:proofErr w:type="gramStart"/>
      <w:r w:rsidRPr="00D03702">
        <w:rPr>
          <w:rFonts w:ascii="Times New Roman" w:hAnsi="Times New Roman"/>
          <w:sz w:val="24"/>
          <w:szCs w:val="24"/>
        </w:rPr>
        <w:t>Viescas</w:t>
      </w:r>
      <w:proofErr w:type="spellEnd"/>
      <w:r w:rsidRPr="00D03702">
        <w:rPr>
          <w:rFonts w:ascii="Times New Roman" w:hAnsi="Times New Roman"/>
          <w:sz w:val="24"/>
          <w:szCs w:val="24"/>
        </w:rPr>
        <w:t>, J. &amp; Hernandez, J. (2014).</w:t>
      </w:r>
      <w:proofErr w:type="gramEnd"/>
      <w:r w:rsidRPr="00D03702">
        <w:rPr>
          <w:rFonts w:ascii="Times New Roman" w:hAnsi="Times New Roman"/>
          <w:sz w:val="24"/>
          <w:szCs w:val="24"/>
        </w:rPr>
        <w:t xml:space="preserve"> </w:t>
      </w:r>
      <w:proofErr w:type="gramStart"/>
      <w:r w:rsidRPr="00D03702">
        <w:rPr>
          <w:rFonts w:ascii="Times New Roman" w:hAnsi="Times New Roman"/>
          <w:i/>
          <w:iCs/>
          <w:sz w:val="24"/>
          <w:szCs w:val="24"/>
        </w:rPr>
        <w:t>SQL queries for mere mortals: A hands-on guide to data manipulation in SQL</w:t>
      </w:r>
      <w:r w:rsidRPr="00D03702">
        <w:rPr>
          <w:rFonts w:ascii="Times New Roman" w:hAnsi="Times New Roman"/>
          <w:sz w:val="24"/>
          <w:szCs w:val="24"/>
        </w:rPr>
        <w:t>.</w:t>
      </w:r>
      <w:proofErr w:type="gramEnd"/>
      <w:r w:rsidRPr="00D03702">
        <w:rPr>
          <w:rFonts w:ascii="Times New Roman" w:hAnsi="Times New Roman"/>
          <w:sz w:val="24"/>
          <w:szCs w:val="24"/>
        </w:rPr>
        <w:t xml:space="preserve"> Upper Saddle River, NJ: Addison-Wesley.</w:t>
      </w:r>
    </w:p>
    <w:sectPr w:rsidR="007F2E07" w:rsidRPr="00D03702" w:rsidSect="009931C8">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A4E" w:rsidRDefault="00BE1A4E" w:rsidP="009931C8">
      <w:pPr>
        <w:spacing w:after="0" w:line="240" w:lineRule="auto"/>
      </w:pPr>
      <w:r>
        <w:separator/>
      </w:r>
    </w:p>
  </w:endnote>
  <w:endnote w:type="continuationSeparator" w:id="0">
    <w:p w:rsidR="00BE1A4E" w:rsidRDefault="00BE1A4E" w:rsidP="00993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A4E" w:rsidRDefault="00BE1A4E" w:rsidP="009931C8">
      <w:pPr>
        <w:spacing w:after="0" w:line="240" w:lineRule="auto"/>
      </w:pPr>
      <w:r>
        <w:separator/>
      </w:r>
    </w:p>
  </w:footnote>
  <w:footnote w:type="continuationSeparator" w:id="0">
    <w:p w:rsidR="00BE1A4E" w:rsidRDefault="00BE1A4E" w:rsidP="009931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11D" w:rsidRDefault="0005111D">
    <w:pPr>
      <w:pStyle w:val="Header"/>
    </w:pPr>
    <w:r w:rsidRPr="00705537">
      <w:rPr>
        <w:rFonts w:ascii="Times New Roman" w:hAnsi="Times New Roman"/>
        <w:sz w:val="24"/>
        <w:szCs w:val="24"/>
      </w:rPr>
      <w:t>SQL QUERIES</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705537">
      <w:rPr>
        <w:rFonts w:ascii="Times New Roman" w:hAnsi="Times New Roman"/>
        <w:sz w:val="24"/>
        <w:szCs w:val="24"/>
      </w:rPr>
      <w:fldChar w:fldCharType="begin"/>
    </w:r>
    <w:r w:rsidRPr="00705537">
      <w:rPr>
        <w:rFonts w:ascii="Times New Roman" w:hAnsi="Times New Roman"/>
        <w:sz w:val="24"/>
        <w:szCs w:val="24"/>
      </w:rPr>
      <w:instrText xml:space="preserve"> PAGE   \* MERGEFORMAT </w:instrText>
    </w:r>
    <w:r w:rsidRPr="00705537">
      <w:rPr>
        <w:rFonts w:ascii="Times New Roman" w:hAnsi="Times New Roman"/>
        <w:sz w:val="24"/>
        <w:szCs w:val="24"/>
      </w:rPr>
      <w:fldChar w:fldCharType="separate"/>
    </w:r>
    <w:r w:rsidR="00525C6A">
      <w:rPr>
        <w:rFonts w:ascii="Times New Roman" w:hAnsi="Times New Roman"/>
        <w:noProof/>
        <w:sz w:val="24"/>
        <w:szCs w:val="24"/>
      </w:rPr>
      <w:t>16</w:t>
    </w:r>
    <w:r w:rsidRPr="00705537">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11D" w:rsidRPr="00705537" w:rsidRDefault="0005111D">
    <w:pPr>
      <w:pStyle w:val="Header"/>
      <w:rPr>
        <w:rFonts w:ascii="Times New Roman" w:hAnsi="Times New Roman"/>
        <w:sz w:val="24"/>
        <w:szCs w:val="24"/>
      </w:rPr>
    </w:pPr>
    <w:r w:rsidRPr="00705537">
      <w:rPr>
        <w:rFonts w:ascii="Times New Roman" w:hAnsi="Times New Roman"/>
        <w:sz w:val="24"/>
        <w:szCs w:val="24"/>
      </w:rPr>
      <w:t>Running Head: SQL QUERIES</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705537">
      <w:rPr>
        <w:rFonts w:ascii="Times New Roman" w:hAnsi="Times New Roman"/>
        <w:sz w:val="24"/>
        <w:szCs w:val="24"/>
      </w:rPr>
      <w:fldChar w:fldCharType="begin"/>
    </w:r>
    <w:r w:rsidRPr="00705537">
      <w:rPr>
        <w:rFonts w:ascii="Times New Roman" w:hAnsi="Times New Roman"/>
        <w:sz w:val="24"/>
        <w:szCs w:val="24"/>
      </w:rPr>
      <w:instrText xml:space="preserve"> PAGE   \* MERGEFORMAT </w:instrText>
    </w:r>
    <w:r w:rsidRPr="00705537">
      <w:rPr>
        <w:rFonts w:ascii="Times New Roman" w:hAnsi="Times New Roman"/>
        <w:sz w:val="24"/>
        <w:szCs w:val="24"/>
      </w:rPr>
      <w:fldChar w:fldCharType="separate"/>
    </w:r>
    <w:r w:rsidR="00E762FC">
      <w:rPr>
        <w:rFonts w:ascii="Times New Roman" w:hAnsi="Times New Roman"/>
        <w:noProof/>
        <w:sz w:val="24"/>
        <w:szCs w:val="24"/>
      </w:rPr>
      <w:t>1</w:t>
    </w:r>
    <w:r w:rsidRPr="00705537">
      <w:rPr>
        <w:rFonts w:ascii="Times New Roman" w:hAnsi="Times New Roman"/>
        <w:noProof/>
        <w:sz w:val="24"/>
        <w:szCs w:val="24"/>
      </w:rPr>
      <w:fldChar w:fldCharType="end"/>
    </w:r>
    <w:r w:rsidRPr="00705537">
      <w:rPr>
        <w:rFonts w:ascii="Times New Roman" w:hAnsi="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B5A79"/>
    <w:multiLevelType w:val="hybridMultilevel"/>
    <w:tmpl w:val="753E4E84"/>
    <w:lvl w:ilvl="0" w:tplc="F5A68B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B92"/>
    <w:rsid w:val="00004D76"/>
    <w:rsid w:val="000129B3"/>
    <w:rsid w:val="0002315A"/>
    <w:rsid w:val="00027543"/>
    <w:rsid w:val="00030746"/>
    <w:rsid w:val="00036DBA"/>
    <w:rsid w:val="0004523C"/>
    <w:rsid w:val="0005111D"/>
    <w:rsid w:val="00051192"/>
    <w:rsid w:val="00054294"/>
    <w:rsid w:val="00055611"/>
    <w:rsid w:val="00072512"/>
    <w:rsid w:val="00074393"/>
    <w:rsid w:val="0007525C"/>
    <w:rsid w:val="00085B47"/>
    <w:rsid w:val="00095417"/>
    <w:rsid w:val="0009698D"/>
    <w:rsid w:val="000A166A"/>
    <w:rsid w:val="000A31E7"/>
    <w:rsid w:val="000A3684"/>
    <w:rsid w:val="000B4A91"/>
    <w:rsid w:val="000D1FA1"/>
    <w:rsid w:val="000E62A9"/>
    <w:rsid w:val="000F483F"/>
    <w:rsid w:val="000F7EDC"/>
    <w:rsid w:val="001060B8"/>
    <w:rsid w:val="0010671B"/>
    <w:rsid w:val="00120BE2"/>
    <w:rsid w:val="0012246F"/>
    <w:rsid w:val="00125131"/>
    <w:rsid w:val="0013473A"/>
    <w:rsid w:val="00157529"/>
    <w:rsid w:val="001600AA"/>
    <w:rsid w:val="00175080"/>
    <w:rsid w:val="001829A1"/>
    <w:rsid w:val="00187025"/>
    <w:rsid w:val="00194231"/>
    <w:rsid w:val="001A15E9"/>
    <w:rsid w:val="001A636A"/>
    <w:rsid w:val="001A6A00"/>
    <w:rsid w:val="001B6AAD"/>
    <w:rsid w:val="001B766F"/>
    <w:rsid w:val="001D2C0D"/>
    <w:rsid w:val="001D36E9"/>
    <w:rsid w:val="001D5FA8"/>
    <w:rsid w:val="001E0BAD"/>
    <w:rsid w:val="001E5422"/>
    <w:rsid w:val="001E6245"/>
    <w:rsid w:val="001E751E"/>
    <w:rsid w:val="001F0DC3"/>
    <w:rsid w:val="00206367"/>
    <w:rsid w:val="00260BD9"/>
    <w:rsid w:val="002626E5"/>
    <w:rsid w:val="0028459E"/>
    <w:rsid w:val="002A1672"/>
    <w:rsid w:val="002B1AE6"/>
    <w:rsid w:val="002C220E"/>
    <w:rsid w:val="002E64A0"/>
    <w:rsid w:val="002F1C57"/>
    <w:rsid w:val="002F2C2E"/>
    <w:rsid w:val="002F2C9B"/>
    <w:rsid w:val="002F348F"/>
    <w:rsid w:val="0030191C"/>
    <w:rsid w:val="00302063"/>
    <w:rsid w:val="0030691F"/>
    <w:rsid w:val="003169E8"/>
    <w:rsid w:val="00317809"/>
    <w:rsid w:val="00317B73"/>
    <w:rsid w:val="003249B4"/>
    <w:rsid w:val="00330CF4"/>
    <w:rsid w:val="00336E5C"/>
    <w:rsid w:val="00350572"/>
    <w:rsid w:val="00360DE8"/>
    <w:rsid w:val="00362574"/>
    <w:rsid w:val="00381DC1"/>
    <w:rsid w:val="00383CF0"/>
    <w:rsid w:val="00387DC1"/>
    <w:rsid w:val="00393BF9"/>
    <w:rsid w:val="003A7F13"/>
    <w:rsid w:val="003E3098"/>
    <w:rsid w:val="003F3C05"/>
    <w:rsid w:val="0041315A"/>
    <w:rsid w:val="00426D9E"/>
    <w:rsid w:val="0044572C"/>
    <w:rsid w:val="00460045"/>
    <w:rsid w:val="00463B6A"/>
    <w:rsid w:val="004678F6"/>
    <w:rsid w:val="00467AF9"/>
    <w:rsid w:val="0048553C"/>
    <w:rsid w:val="00486CE8"/>
    <w:rsid w:val="00497F47"/>
    <w:rsid w:val="004B18AA"/>
    <w:rsid w:val="004B3C46"/>
    <w:rsid w:val="004C4C11"/>
    <w:rsid w:val="004D748D"/>
    <w:rsid w:val="004E018C"/>
    <w:rsid w:val="004F3235"/>
    <w:rsid w:val="004F704B"/>
    <w:rsid w:val="004F7F38"/>
    <w:rsid w:val="0050039F"/>
    <w:rsid w:val="005060E2"/>
    <w:rsid w:val="00525C6A"/>
    <w:rsid w:val="00531983"/>
    <w:rsid w:val="005641A2"/>
    <w:rsid w:val="005803A4"/>
    <w:rsid w:val="0058786E"/>
    <w:rsid w:val="005945F7"/>
    <w:rsid w:val="005A3CA4"/>
    <w:rsid w:val="005A4F11"/>
    <w:rsid w:val="005B0437"/>
    <w:rsid w:val="005B50F6"/>
    <w:rsid w:val="005C78D3"/>
    <w:rsid w:val="00621123"/>
    <w:rsid w:val="00631E57"/>
    <w:rsid w:val="00652A3A"/>
    <w:rsid w:val="006656FC"/>
    <w:rsid w:val="00666485"/>
    <w:rsid w:val="00670591"/>
    <w:rsid w:val="006750D1"/>
    <w:rsid w:val="00685C6F"/>
    <w:rsid w:val="00687342"/>
    <w:rsid w:val="006B4469"/>
    <w:rsid w:val="006C27EC"/>
    <w:rsid w:val="006D5A5C"/>
    <w:rsid w:val="006E09C2"/>
    <w:rsid w:val="006E1F95"/>
    <w:rsid w:val="00705537"/>
    <w:rsid w:val="00706591"/>
    <w:rsid w:val="007136C6"/>
    <w:rsid w:val="007740A4"/>
    <w:rsid w:val="007922A9"/>
    <w:rsid w:val="007A6B44"/>
    <w:rsid w:val="007B713E"/>
    <w:rsid w:val="007F2E07"/>
    <w:rsid w:val="007F3873"/>
    <w:rsid w:val="007F50E9"/>
    <w:rsid w:val="00807EDA"/>
    <w:rsid w:val="00821047"/>
    <w:rsid w:val="008236F8"/>
    <w:rsid w:val="00831CAF"/>
    <w:rsid w:val="00854E4F"/>
    <w:rsid w:val="00863B5D"/>
    <w:rsid w:val="008729C3"/>
    <w:rsid w:val="00874B09"/>
    <w:rsid w:val="00876E82"/>
    <w:rsid w:val="00882F55"/>
    <w:rsid w:val="00884117"/>
    <w:rsid w:val="00885626"/>
    <w:rsid w:val="008961AC"/>
    <w:rsid w:val="008B12F7"/>
    <w:rsid w:val="008B56E8"/>
    <w:rsid w:val="008D22DD"/>
    <w:rsid w:val="008D6265"/>
    <w:rsid w:val="008E36FB"/>
    <w:rsid w:val="008E6A17"/>
    <w:rsid w:val="009000B5"/>
    <w:rsid w:val="00935442"/>
    <w:rsid w:val="00945014"/>
    <w:rsid w:val="009515C5"/>
    <w:rsid w:val="00965B38"/>
    <w:rsid w:val="009762E0"/>
    <w:rsid w:val="009806A2"/>
    <w:rsid w:val="0098693F"/>
    <w:rsid w:val="00992ABE"/>
    <w:rsid w:val="009931C8"/>
    <w:rsid w:val="009A0A62"/>
    <w:rsid w:val="009B4B92"/>
    <w:rsid w:val="009C5058"/>
    <w:rsid w:val="009D0BE2"/>
    <w:rsid w:val="009E2844"/>
    <w:rsid w:val="009E6DE7"/>
    <w:rsid w:val="009F58A3"/>
    <w:rsid w:val="00A04FDB"/>
    <w:rsid w:val="00A05B5D"/>
    <w:rsid w:val="00A144E3"/>
    <w:rsid w:val="00A16DDA"/>
    <w:rsid w:val="00A16E29"/>
    <w:rsid w:val="00A22148"/>
    <w:rsid w:val="00A27F08"/>
    <w:rsid w:val="00A3733B"/>
    <w:rsid w:val="00A504EB"/>
    <w:rsid w:val="00A57C8A"/>
    <w:rsid w:val="00A71BCD"/>
    <w:rsid w:val="00A756CF"/>
    <w:rsid w:val="00A90547"/>
    <w:rsid w:val="00AA663A"/>
    <w:rsid w:val="00AC1B25"/>
    <w:rsid w:val="00AC2C92"/>
    <w:rsid w:val="00AC36CD"/>
    <w:rsid w:val="00AD0E93"/>
    <w:rsid w:val="00AD21FE"/>
    <w:rsid w:val="00AD252F"/>
    <w:rsid w:val="00AD2A23"/>
    <w:rsid w:val="00AD7BCA"/>
    <w:rsid w:val="00AE18A5"/>
    <w:rsid w:val="00AF232F"/>
    <w:rsid w:val="00B035FA"/>
    <w:rsid w:val="00B060D7"/>
    <w:rsid w:val="00B06725"/>
    <w:rsid w:val="00B72016"/>
    <w:rsid w:val="00B73BE7"/>
    <w:rsid w:val="00B91D1A"/>
    <w:rsid w:val="00BA6C9B"/>
    <w:rsid w:val="00BB0C98"/>
    <w:rsid w:val="00BB6A49"/>
    <w:rsid w:val="00BC1B0D"/>
    <w:rsid w:val="00BD097D"/>
    <w:rsid w:val="00BD0B3E"/>
    <w:rsid w:val="00BD1F63"/>
    <w:rsid w:val="00BD4431"/>
    <w:rsid w:val="00BE1A4E"/>
    <w:rsid w:val="00C2564B"/>
    <w:rsid w:val="00C3007D"/>
    <w:rsid w:val="00C30EAA"/>
    <w:rsid w:val="00C3383F"/>
    <w:rsid w:val="00C4605F"/>
    <w:rsid w:val="00C52884"/>
    <w:rsid w:val="00C54754"/>
    <w:rsid w:val="00C74FA9"/>
    <w:rsid w:val="00C80962"/>
    <w:rsid w:val="00C825E9"/>
    <w:rsid w:val="00C85B76"/>
    <w:rsid w:val="00C977EC"/>
    <w:rsid w:val="00C97D35"/>
    <w:rsid w:val="00CA3C82"/>
    <w:rsid w:val="00CB104C"/>
    <w:rsid w:val="00CB6C65"/>
    <w:rsid w:val="00CD313A"/>
    <w:rsid w:val="00CD32A5"/>
    <w:rsid w:val="00CE5FF9"/>
    <w:rsid w:val="00CF74E3"/>
    <w:rsid w:val="00D00AE4"/>
    <w:rsid w:val="00D03702"/>
    <w:rsid w:val="00D14453"/>
    <w:rsid w:val="00D179D5"/>
    <w:rsid w:val="00D31351"/>
    <w:rsid w:val="00D42653"/>
    <w:rsid w:val="00D46744"/>
    <w:rsid w:val="00D54EA1"/>
    <w:rsid w:val="00D5775B"/>
    <w:rsid w:val="00D62E95"/>
    <w:rsid w:val="00D73328"/>
    <w:rsid w:val="00D87FE4"/>
    <w:rsid w:val="00DA11EF"/>
    <w:rsid w:val="00DB1976"/>
    <w:rsid w:val="00DB4D43"/>
    <w:rsid w:val="00DC23F6"/>
    <w:rsid w:val="00DC3C45"/>
    <w:rsid w:val="00DE1146"/>
    <w:rsid w:val="00DE5438"/>
    <w:rsid w:val="00DE7A45"/>
    <w:rsid w:val="00DF743A"/>
    <w:rsid w:val="00E06FB1"/>
    <w:rsid w:val="00E07C79"/>
    <w:rsid w:val="00E15985"/>
    <w:rsid w:val="00E16CD0"/>
    <w:rsid w:val="00E1725A"/>
    <w:rsid w:val="00E177AF"/>
    <w:rsid w:val="00E3280F"/>
    <w:rsid w:val="00E334DF"/>
    <w:rsid w:val="00E34BDC"/>
    <w:rsid w:val="00E42244"/>
    <w:rsid w:val="00E6029D"/>
    <w:rsid w:val="00E762FC"/>
    <w:rsid w:val="00E77B7F"/>
    <w:rsid w:val="00E9219C"/>
    <w:rsid w:val="00EA4B74"/>
    <w:rsid w:val="00EA6737"/>
    <w:rsid w:val="00EB20A8"/>
    <w:rsid w:val="00EE649C"/>
    <w:rsid w:val="00EF6760"/>
    <w:rsid w:val="00EF754A"/>
    <w:rsid w:val="00F078FC"/>
    <w:rsid w:val="00F640D2"/>
    <w:rsid w:val="00F65E8D"/>
    <w:rsid w:val="00F81653"/>
    <w:rsid w:val="00F94013"/>
    <w:rsid w:val="00FA4D71"/>
    <w:rsid w:val="00FA5B47"/>
    <w:rsid w:val="00FB00E9"/>
    <w:rsid w:val="00FB5DF6"/>
    <w:rsid w:val="00FB7505"/>
    <w:rsid w:val="00FC644D"/>
    <w:rsid w:val="00FE7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B9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1C8"/>
    <w:rPr>
      <w:rFonts w:ascii="Calibri" w:eastAsia="Calibri" w:hAnsi="Calibri" w:cs="Times New Roman"/>
    </w:rPr>
  </w:style>
  <w:style w:type="paragraph" w:styleId="Footer">
    <w:name w:val="footer"/>
    <w:basedOn w:val="Normal"/>
    <w:link w:val="FooterChar"/>
    <w:uiPriority w:val="99"/>
    <w:unhideWhenUsed/>
    <w:rsid w:val="00993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1C8"/>
    <w:rPr>
      <w:rFonts w:ascii="Calibri" w:eastAsia="Calibri" w:hAnsi="Calibri" w:cs="Times New Roman"/>
    </w:rPr>
  </w:style>
  <w:style w:type="paragraph" w:styleId="Bibliography">
    <w:name w:val="Bibliography"/>
    <w:basedOn w:val="Normal"/>
    <w:next w:val="Normal"/>
    <w:uiPriority w:val="37"/>
    <w:unhideWhenUsed/>
    <w:rsid w:val="00360DE8"/>
    <w:pPr>
      <w:spacing w:after="160" w:line="259" w:lineRule="auto"/>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0F7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EDC"/>
    <w:rPr>
      <w:rFonts w:ascii="Tahoma" w:eastAsia="Calibri" w:hAnsi="Tahoma" w:cs="Tahoma"/>
      <w:sz w:val="16"/>
      <w:szCs w:val="16"/>
    </w:rPr>
  </w:style>
  <w:style w:type="paragraph" w:styleId="Caption">
    <w:name w:val="caption"/>
    <w:basedOn w:val="Normal"/>
    <w:next w:val="Normal"/>
    <w:uiPriority w:val="35"/>
    <w:unhideWhenUsed/>
    <w:qFormat/>
    <w:rsid w:val="00706591"/>
    <w:pPr>
      <w:spacing w:line="240" w:lineRule="auto"/>
    </w:pPr>
    <w:rPr>
      <w:b/>
      <w:bCs/>
      <w:color w:val="4F81BD" w:themeColor="accent1"/>
      <w:sz w:val="18"/>
      <w:szCs w:val="18"/>
    </w:rPr>
  </w:style>
  <w:style w:type="paragraph" w:styleId="ListParagraph">
    <w:name w:val="List Paragraph"/>
    <w:basedOn w:val="Normal"/>
    <w:uiPriority w:val="34"/>
    <w:qFormat/>
    <w:rsid w:val="00E334DF"/>
    <w:pPr>
      <w:ind w:left="720"/>
      <w:contextualSpacing/>
    </w:pPr>
  </w:style>
  <w:style w:type="table" w:styleId="TableGrid">
    <w:name w:val="Table Grid"/>
    <w:basedOn w:val="TableNormal"/>
    <w:uiPriority w:val="59"/>
    <w:rsid w:val="00D733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rsid w:val="00876E82"/>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3">
    <w:name w:val="Light Shading Accent 3"/>
    <w:basedOn w:val="TableNormal"/>
    <w:uiPriority w:val="60"/>
    <w:rsid w:val="00876E82"/>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876E8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Accent6">
    <w:name w:val="Medium List 2 Accent 6"/>
    <w:basedOn w:val="TableNormal"/>
    <w:uiPriority w:val="66"/>
    <w:rsid w:val="000F483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2-Accent6">
    <w:name w:val="Medium Shading 2 Accent 6"/>
    <w:basedOn w:val="TableNormal"/>
    <w:uiPriority w:val="64"/>
    <w:rsid w:val="000F483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2">
    <w:name w:val="Light Shading Accent 2"/>
    <w:basedOn w:val="TableNormal"/>
    <w:uiPriority w:val="60"/>
    <w:rsid w:val="003F3C0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4">
    <w:name w:val="Light Shading Accent 4"/>
    <w:basedOn w:val="TableNormal"/>
    <w:uiPriority w:val="60"/>
    <w:rsid w:val="003F3C05"/>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NormalWeb">
    <w:name w:val="Normal (Web)"/>
    <w:basedOn w:val="Normal"/>
    <w:uiPriority w:val="99"/>
    <w:semiHidden/>
    <w:unhideWhenUsed/>
    <w:rsid w:val="007136C6"/>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3249B4"/>
    <w:rPr>
      <w:i/>
      <w:iCs/>
    </w:rPr>
  </w:style>
  <w:style w:type="character" w:styleId="Strong">
    <w:name w:val="Strong"/>
    <w:basedOn w:val="DefaultParagraphFont"/>
    <w:uiPriority w:val="22"/>
    <w:qFormat/>
    <w:rsid w:val="0012513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B9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1C8"/>
    <w:rPr>
      <w:rFonts w:ascii="Calibri" w:eastAsia="Calibri" w:hAnsi="Calibri" w:cs="Times New Roman"/>
    </w:rPr>
  </w:style>
  <w:style w:type="paragraph" w:styleId="Footer">
    <w:name w:val="footer"/>
    <w:basedOn w:val="Normal"/>
    <w:link w:val="FooterChar"/>
    <w:uiPriority w:val="99"/>
    <w:unhideWhenUsed/>
    <w:rsid w:val="00993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1C8"/>
    <w:rPr>
      <w:rFonts w:ascii="Calibri" w:eastAsia="Calibri" w:hAnsi="Calibri" w:cs="Times New Roman"/>
    </w:rPr>
  </w:style>
  <w:style w:type="paragraph" w:styleId="Bibliography">
    <w:name w:val="Bibliography"/>
    <w:basedOn w:val="Normal"/>
    <w:next w:val="Normal"/>
    <w:uiPriority w:val="37"/>
    <w:unhideWhenUsed/>
    <w:rsid w:val="00360DE8"/>
    <w:pPr>
      <w:spacing w:after="160" w:line="259" w:lineRule="auto"/>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0F7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EDC"/>
    <w:rPr>
      <w:rFonts w:ascii="Tahoma" w:eastAsia="Calibri" w:hAnsi="Tahoma" w:cs="Tahoma"/>
      <w:sz w:val="16"/>
      <w:szCs w:val="16"/>
    </w:rPr>
  </w:style>
  <w:style w:type="paragraph" w:styleId="Caption">
    <w:name w:val="caption"/>
    <w:basedOn w:val="Normal"/>
    <w:next w:val="Normal"/>
    <w:uiPriority w:val="35"/>
    <w:unhideWhenUsed/>
    <w:qFormat/>
    <w:rsid w:val="00706591"/>
    <w:pPr>
      <w:spacing w:line="240" w:lineRule="auto"/>
    </w:pPr>
    <w:rPr>
      <w:b/>
      <w:bCs/>
      <w:color w:val="4F81BD" w:themeColor="accent1"/>
      <w:sz w:val="18"/>
      <w:szCs w:val="18"/>
    </w:rPr>
  </w:style>
  <w:style w:type="paragraph" w:styleId="ListParagraph">
    <w:name w:val="List Paragraph"/>
    <w:basedOn w:val="Normal"/>
    <w:uiPriority w:val="34"/>
    <w:qFormat/>
    <w:rsid w:val="00E334DF"/>
    <w:pPr>
      <w:ind w:left="720"/>
      <w:contextualSpacing/>
    </w:pPr>
  </w:style>
  <w:style w:type="table" w:styleId="TableGrid">
    <w:name w:val="Table Grid"/>
    <w:basedOn w:val="TableNormal"/>
    <w:uiPriority w:val="59"/>
    <w:rsid w:val="00D733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rsid w:val="00876E82"/>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3">
    <w:name w:val="Light Shading Accent 3"/>
    <w:basedOn w:val="TableNormal"/>
    <w:uiPriority w:val="60"/>
    <w:rsid w:val="00876E82"/>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876E8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Accent6">
    <w:name w:val="Medium List 2 Accent 6"/>
    <w:basedOn w:val="TableNormal"/>
    <w:uiPriority w:val="66"/>
    <w:rsid w:val="000F483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2-Accent6">
    <w:name w:val="Medium Shading 2 Accent 6"/>
    <w:basedOn w:val="TableNormal"/>
    <w:uiPriority w:val="64"/>
    <w:rsid w:val="000F483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2">
    <w:name w:val="Light Shading Accent 2"/>
    <w:basedOn w:val="TableNormal"/>
    <w:uiPriority w:val="60"/>
    <w:rsid w:val="003F3C0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4">
    <w:name w:val="Light Shading Accent 4"/>
    <w:basedOn w:val="TableNormal"/>
    <w:uiPriority w:val="60"/>
    <w:rsid w:val="003F3C05"/>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NormalWeb">
    <w:name w:val="Normal (Web)"/>
    <w:basedOn w:val="Normal"/>
    <w:uiPriority w:val="99"/>
    <w:semiHidden/>
    <w:unhideWhenUsed/>
    <w:rsid w:val="007136C6"/>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3249B4"/>
    <w:rPr>
      <w:i/>
      <w:iCs/>
    </w:rPr>
  </w:style>
  <w:style w:type="character" w:styleId="Strong">
    <w:name w:val="Strong"/>
    <w:basedOn w:val="DefaultParagraphFont"/>
    <w:uiPriority w:val="22"/>
    <w:qFormat/>
    <w:rsid w:val="00125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5682">
      <w:bodyDiv w:val="1"/>
      <w:marLeft w:val="0"/>
      <w:marRight w:val="0"/>
      <w:marTop w:val="0"/>
      <w:marBottom w:val="0"/>
      <w:divBdr>
        <w:top w:val="none" w:sz="0" w:space="0" w:color="auto"/>
        <w:left w:val="none" w:sz="0" w:space="0" w:color="auto"/>
        <w:bottom w:val="none" w:sz="0" w:space="0" w:color="auto"/>
        <w:right w:val="none" w:sz="0" w:space="0" w:color="auto"/>
      </w:divBdr>
      <w:divsChild>
        <w:div w:id="1828092139">
          <w:marLeft w:val="0"/>
          <w:marRight w:val="0"/>
          <w:marTop w:val="0"/>
          <w:marBottom w:val="0"/>
          <w:divBdr>
            <w:top w:val="none" w:sz="0" w:space="0" w:color="auto"/>
            <w:left w:val="none" w:sz="0" w:space="0" w:color="auto"/>
            <w:bottom w:val="none" w:sz="0" w:space="0" w:color="auto"/>
            <w:right w:val="none" w:sz="0" w:space="0" w:color="auto"/>
          </w:divBdr>
        </w:div>
      </w:divsChild>
    </w:div>
    <w:div w:id="320693953">
      <w:bodyDiv w:val="1"/>
      <w:marLeft w:val="0"/>
      <w:marRight w:val="0"/>
      <w:marTop w:val="0"/>
      <w:marBottom w:val="0"/>
      <w:divBdr>
        <w:top w:val="none" w:sz="0" w:space="0" w:color="auto"/>
        <w:left w:val="none" w:sz="0" w:space="0" w:color="auto"/>
        <w:bottom w:val="none" w:sz="0" w:space="0" w:color="auto"/>
        <w:right w:val="none" w:sz="0" w:space="0" w:color="auto"/>
      </w:divBdr>
    </w:div>
    <w:div w:id="441849229">
      <w:bodyDiv w:val="1"/>
      <w:marLeft w:val="0"/>
      <w:marRight w:val="0"/>
      <w:marTop w:val="0"/>
      <w:marBottom w:val="0"/>
      <w:divBdr>
        <w:top w:val="none" w:sz="0" w:space="0" w:color="auto"/>
        <w:left w:val="none" w:sz="0" w:space="0" w:color="auto"/>
        <w:bottom w:val="none" w:sz="0" w:space="0" w:color="auto"/>
        <w:right w:val="none" w:sz="0" w:space="0" w:color="auto"/>
      </w:divBdr>
    </w:div>
    <w:div w:id="476917593">
      <w:bodyDiv w:val="1"/>
      <w:marLeft w:val="0"/>
      <w:marRight w:val="0"/>
      <w:marTop w:val="0"/>
      <w:marBottom w:val="0"/>
      <w:divBdr>
        <w:top w:val="none" w:sz="0" w:space="0" w:color="auto"/>
        <w:left w:val="none" w:sz="0" w:space="0" w:color="auto"/>
        <w:bottom w:val="none" w:sz="0" w:space="0" w:color="auto"/>
        <w:right w:val="none" w:sz="0" w:space="0" w:color="auto"/>
      </w:divBdr>
      <w:divsChild>
        <w:div w:id="302126099">
          <w:marLeft w:val="0"/>
          <w:marRight w:val="0"/>
          <w:marTop w:val="0"/>
          <w:marBottom w:val="0"/>
          <w:divBdr>
            <w:top w:val="none" w:sz="0" w:space="0" w:color="auto"/>
            <w:left w:val="none" w:sz="0" w:space="0" w:color="auto"/>
            <w:bottom w:val="none" w:sz="0" w:space="0" w:color="auto"/>
            <w:right w:val="none" w:sz="0" w:space="0" w:color="auto"/>
          </w:divBdr>
        </w:div>
      </w:divsChild>
    </w:div>
    <w:div w:id="819035781">
      <w:bodyDiv w:val="1"/>
      <w:marLeft w:val="0"/>
      <w:marRight w:val="0"/>
      <w:marTop w:val="0"/>
      <w:marBottom w:val="0"/>
      <w:divBdr>
        <w:top w:val="none" w:sz="0" w:space="0" w:color="auto"/>
        <w:left w:val="none" w:sz="0" w:space="0" w:color="auto"/>
        <w:bottom w:val="none" w:sz="0" w:space="0" w:color="auto"/>
        <w:right w:val="none" w:sz="0" w:space="0" w:color="auto"/>
      </w:divBdr>
      <w:divsChild>
        <w:div w:id="186800769">
          <w:marLeft w:val="0"/>
          <w:marRight w:val="0"/>
          <w:marTop w:val="0"/>
          <w:marBottom w:val="0"/>
          <w:divBdr>
            <w:top w:val="none" w:sz="0" w:space="0" w:color="auto"/>
            <w:left w:val="none" w:sz="0" w:space="0" w:color="auto"/>
            <w:bottom w:val="none" w:sz="0" w:space="0" w:color="auto"/>
            <w:right w:val="none" w:sz="0" w:space="0" w:color="auto"/>
          </w:divBdr>
        </w:div>
      </w:divsChild>
    </w:div>
    <w:div w:id="1480732892">
      <w:bodyDiv w:val="1"/>
      <w:marLeft w:val="0"/>
      <w:marRight w:val="0"/>
      <w:marTop w:val="0"/>
      <w:marBottom w:val="0"/>
      <w:divBdr>
        <w:top w:val="none" w:sz="0" w:space="0" w:color="auto"/>
        <w:left w:val="none" w:sz="0" w:space="0" w:color="auto"/>
        <w:bottom w:val="none" w:sz="0" w:space="0" w:color="auto"/>
        <w:right w:val="none" w:sz="0" w:space="0" w:color="auto"/>
      </w:divBdr>
    </w:div>
    <w:div w:id="1576159363">
      <w:bodyDiv w:val="1"/>
      <w:marLeft w:val="0"/>
      <w:marRight w:val="0"/>
      <w:marTop w:val="0"/>
      <w:marBottom w:val="0"/>
      <w:divBdr>
        <w:top w:val="none" w:sz="0" w:space="0" w:color="auto"/>
        <w:left w:val="none" w:sz="0" w:space="0" w:color="auto"/>
        <w:bottom w:val="none" w:sz="0" w:space="0" w:color="auto"/>
        <w:right w:val="none" w:sz="0" w:space="0" w:color="auto"/>
      </w:divBdr>
      <w:divsChild>
        <w:div w:id="457648073">
          <w:marLeft w:val="0"/>
          <w:marRight w:val="0"/>
          <w:marTop w:val="0"/>
          <w:marBottom w:val="0"/>
          <w:divBdr>
            <w:top w:val="none" w:sz="0" w:space="0" w:color="auto"/>
            <w:left w:val="none" w:sz="0" w:space="0" w:color="auto"/>
            <w:bottom w:val="none" w:sz="0" w:space="0" w:color="auto"/>
            <w:right w:val="none" w:sz="0" w:space="0" w:color="auto"/>
          </w:divBdr>
        </w:div>
      </w:divsChild>
    </w:div>
    <w:div w:id="1632132914">
      <w:bodyDiv w:val="1"/>
      <w:marLeft w:val="0"/>
      <w:marRight w:val="0"/>
      <w:marTop w:val="0"/>
      <w:marBottom w:val="0"/>
      <w:divBdr>
        <w:top w:val="none" w:sz="0" w:space="0" w:color="auto"/>
        <w:left w:val="none" w:sz="0" w:space="0" w:color="auto"/>
        <w:bottom w:val="none" w:sz="0" w:space="0" w:color="auto"/>
        <w:right w:val="none" w:sz="0" w:space="0" w:color="auto"/>
      </w:divBdr>
      <w:divsChild>
        <w:div w:id="2010057144">
          <w:marLeft w:val="0"/>
          <w:marRight w:val="0"/>
          <w:marTop w:val="0"/>
          <w:marBottom w:val="0"/>
          <w:divBdr>
            <w:top w:val="none" w:sz="0" w:space="0" w:color="auto"/>
            <w:left w:val="none" w:sz="0" w:space="0" w:color="auto"/>
            <w:bottom w:val="none" w:sz="0" w:space="0" w:color="auto"/>
            <w:right w:val="none" w:sz="0" w:space="0" w:color="auto"/>
          </w:divBdr>
        </w:div>
      </w:divsChild>
    </w:div>
    <w:div w:id="1788771800">
      <w:bodyDiv w:val="1"/>
      <w:marLeft w:val="0"/>
      <w:marRight w:val="0"/>
      <w:marTop w:val="0"/>
      <w:marBottom w:val="0"/>
      <w:divBdr>
        <w:top w:val="none" w:sz="0" w:space="0" w:color="auto"/>
        <w:left w:val="none" w:sz="0" w:space="0" w:color="auto"/>
        <w:bottom w:val="none" w:sz="0" w:space="0" w:color="auto"/>
        <w:right w:val="none" w:sz="0" w:space="0" w:color="auto"/>
      </w:divBdr>
    </w:div>
    <w:div w:id="1823304278">
      <w:bodyDiv w:val="1"/>
      <w:marLeft w:val="0"/>
      <w:marRight w:val="0"/>
      <w:marTop w:val="0"/>
      <w:marBottom w:val="0"/>
      <w:divBdr>
        <w:top w:val="none" w:sz="0" w:space="0" w:color="auto"/>
        <w:left w:val="none" w:sz="0" w:space="0" w:color="auto"/>
        <w:bottom w:val="none" w:sz="0" w:space="0" w:color="auto"/>
        <w:right w:val="none" w:sz="0" w:space="0" w:color="auto"/>
      </w:divBdr>
    </w:div>
    <w:div w:id="2133745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Lou14</b:Tag>
    <b:SourceType>Book</b:SourceType>
    <b:Guid>{E804229C-4D81-4E7C-B66D-651DBF8D5459}</b:Guid>
    <b:Title>Management information systems: Managing a digital firm, (13th Edition), Boston; MA, Pearson</b:Title>
    <b:Year>2014</b:Year>
    <b:Author>
      <b:Author>
        <b:NameList>
          <b:Person>
            <b:Last>Loudon</b:Last>
          </b:Person>
          <b:Person>
            <b:Last>Loudon</b:Last>
          </b:Person>
        </b:NameList>
      </b:Author>
    </b:Author>
    <b:RefOrder>3</b:RefOrder>
  </b:Source>
  <b:Source>
    <b:Tag>DAM10</b:Tag>
    <b:SourceType>Book</b:SourceType>
    <b:Guid>{346910CD-8CD4-4AB3-925C-0CBA57AF0F09}</b:Guid>
    <b:Author>
      <b:Author>
        <b:Corporate>DAMA International</b:Corporate>
      </b:Author>
    </b:Author>
    <b:Title>The DAMA guide to the data management body of kowledge</b:Title>
    <b:Year>2010</b:Year>
    <b:Publisher>Technics Publication</b:Publisher>
    <b:RefOrder>5</b:RefOrder>
  </b:Source>
  <b:Source>
    <b:Tag>Lad12</b:Tag>
    <b:SourceType>Book</b:SourceType>
    <b:Guid>{65B8A3A9-84F1-4CA0-A104-CC60D275A20F}</b:Guid>
    <b:Title>Data governance: How to design, deploy and sustain an effective data governance program</b:Title>
    <b:Year>2012</b:Year>
    <b:Publisher>Morgan Kaufmann</b:Publisher>
    <b:Author>
      <b:Author>
        <b:NameList>
          <b:Person>
            <b:Last>Ladley</b:Last>
            <b:First>J</b:First>
          </b:Person>
        </b:NameList>
      </b:Author>
    </b:Author>
    <b:RefOrder>2</b:RefOrder>
  </b:Source>
  <b:Source>
    <b:Tag>Hof16</b:Tag>
    <b:SourceType>Book</b:SourceType>
    <b:Guid>{0D7494B4-7358-4964-A404-1D3E38E6796A}</b:Guid>
    <b:Title>Modern database management, (12th Edition)</b:Title>
    <b:Year>2016</b:Year>
    <b:Publisher>, Pearson</b:Publisher>
    <b:Author>
      <b:Author>
        <b:NameList>
          <b:Person>
            <b:Last>Hoffer</b:Last>
          </b:Person>
          <b:Person>
            <b:Last>Venkataraman</b:Last>
          </b:Person>
          <b:Person>
            <b:Last>Topi</b:Last>
          </b:Person>
        </b:NameList>
      </b:Author>
    </b:Author>
    <b:RefOrder>1</b:RefOrder>
  </b:Source>
  <b:Source>
    <b:Tag>Coo18</b:Tag>
    <b:SourceType>ConferenceProceedings</b:SourceType>
    <b:Guid>{9F2D2211-5061-45C0-AD50-186E578142E6}</b:Guid>
    <b:Title>Formal reasoning about the security of Amazon Web Services Chockler H., Weissenbacher G. (eds) Computer Aided Verification. CAV 2018</b:Title>
    <b:Year>2018</b:Year>
    <b:City>Springer</b:City>
    <b:Publisher>Cham</b:Publisher>
    <b:ConferenceName>Lecture Notes in Computer Science, vol 10981.</b:ConferenceName>
    <b:Author>
      <b:Author>
        <b:NameList>
          <b:Person>
            <b:Last>Cook </b:Last>
            <b:First>B</b:First>
          </b:Person>
        </b:NameList>
      </b:Author>
    </b:Author>
    <b:RefOrder>6</b:RefOrder>
  </b:Source>
  <b:Source>
    <b:Tag>Vie14</b:Tag>
    <b:SourceType>Book</b:SourceType>
    <b:Guid>{BDBD0432-3B88-4BC6-8B02-3140D5ACC459}</b:Guid>
    <b:Title>SQL queries for mere mortals: A hands-on guide to data manipulation in SQL</b:Title>
    <b:Year>2014</b:Year>
    <b:City>Upper Saddle River, NJ</b:City>
    <b:Publisher>Addison-Wesley</b:Publisher>
    <b:Author>
      <b:Author>
        <b:NameList>
          <b:Person>
            <b:Last>Viescas</b:Last>
            <b:First>J</b:First>
          </b:Person>
          <b:Person>
            <b:Last>Hernandez</b:Last>
            <b:First>J</b:First>
          </b:Person>
        </b:NameList>
      </b:Author>
    </b:Author>
    <b:RefOrder>4</b:RefOrder>
  </b:Source>
</b:Sources>
</file>

<file path=customXml/itemProps1.xml><?xml version="1.0" encoding="utf-8"?>
<ds:datastoreItem xmlns:ds="http://schemas.openxmlformats.org/officeDocument/2006/customXml" ds:itemID="{499A8FD1-2D5B-4662-98C6-1FE1CA87E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3177</Words>
  <Characters>18113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2019-08-14T05:05:00Z</dcterms:created>
  <dcterms:modified xsi:type="dcterms:W3CDTF">2019-08-15T03:06:00Z</dcterms:modified>
</cp:coreProperties>
</file>